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color w:val="006666"/>
          <w:sz w:val="56"/>
          <w:szCs w:val="5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-901699</wp:posOffset>
                </wp:positionV>
                <wp:extent cx="1609725" cy="10029825"/>
                <wp:effectExtent b="0" l="0" r="0" t="0"/>
                <wp:wrapNone/>
                <wp:docPr id="2088192352" name=""/>
                <a:graphic>
                  <a:graphicData uri="http://schemas.microsoft.com/office/word/2010/wordprocessingShape">
                    <wps:wsp>
                      <wps:cNvSpPr/>
                      <wps:cNvPr id="2" name="Shape 2"/>
                      <wps:spPr>
                        <a:xfrm>
                          <a:off x="4545900" y="0"/>
                          <a:ext cx="1600200" cy="7560000"/>
                        </a:xfrm>
                        <a:prstGeom prst="rect">
                          <a:avLst/>
                        </a:prstGeom>
                        <a:solidFill>
                          <a:srgbClr val="BBD6E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-901699</wp:posOffset>
                </wp:positionV>
                <wp:extent cx="1609725" cy="10029825"/>
                <wp:effectExtent b="0" l="0" r="0" t="0"/>
                <wp:wrapNone/>
                <wp:docPr id="208819235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09725" cy="100298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-288289</wp:posOffset>
            </wp:positionH>
            <wp:positionV relativeFrom="paragraph">
              <wp:posOffset>-252728</wp:posOffset>
            </wp:positionV>
            <wp:extent cx="1249200" cy="1249200"/>
            <wp:effectExtent b="0" l="0" r="0" t="0"/>
            <wp:wrapNone/>
            <wp:docPr id="208819235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49200" cy="1249200"/>
                    </a:xfrm>
                    <a:prstGeom prst="rect"/>
                    <a:ln/>
                  </pic:spPr>
                </pic:pic>
              </a:graphicData>
            </a:graphic>
          </wp:anchor>
        </w:drawing>
      </w:r>
    </w:p>
    <w:p w:rsidR="00000000" w:rsidDel="00000000" w:rsidP="00000000" w:rsidRDefault="00000000" w:rsidRPr="00000000" w14:paraId="00000002">
      <w:pPr>
        <w:spacing w:line="360" w:lineRule="auto"/>
        <w:jc w:val="center"/>
        <w:rPr>
          <w:rFonts w:ascii="Arial" w:cs="Arial" w:eastAsia="Arial" w:hAnsi="Arial"/>
          <w:color w:val="006666"/>
          <w:sz w:val="56"/>
          <w:szCs w:val="56"/>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color w:val="006666"/>
          <w:sz w:val="56"/>
          <w:szCs w:val="56"/>
        </w:rPr>
      </w:pPr>
      <w:r w:rsidDel="00000000" w:rsidR="00000000" w:rsidRPr="00000000">
        <w:rPr>
          <w:rtl w:val="0"/>
        </w:rPr>
      </w:r>
    </w:p>
    <w:p w:rsidR="00000000" w:rsidDel="00000000" w:rsidP="00000000" w:rsidRDefault="00000000" w:rsidRPr="00000000" w14:paraId="00000004">
      <w:pPr>
        <w:tabs>
          <w:tab w:val="left" w:leader="none" w:pos="1843"/>
        </w:tabs>
        <w:spacing w:line="360" w:lineRule="auto"/>
        <w:ind w:left="1985" w:hanging="284.00000000000006"/>
        <w:jc w:val="center"/>
        <w:rPr>
          <w:rFonts w:ascii="Arial" w:cs="Arial" w:eastAsia="Arial" w:hAnsi="Arial"/>
          <w:color w:val="006666"/>
          <w:sz w:val="52"/>
          <w:szCs w:val="52"/>
        </w:rPr>
      </w:pPr>
      <w:r w:rsidDel="00000000" w:rsidR="00000000" w:rsidRPr="00000000">
        <w:rPr>
          <w:rFonts w:ascii="Arial" w:cs="Arial" w:eastAsia="Arial" w:hAnsi="Arial"/>
          <w:color w:val="006666"/>
          <w:sz w:val="52"/>
          <w:szCs w:val="52"/>
          <w:rtl w:val="0"/>
        </w:rPr>
        <w:t xml:space="preserve">BASES CONCURSO INTERNO DE FOMENTO A LA I+D+i O CREACIÓN 2025</w:t>
      </w:r>
    </w:p>
    <w:p w:rsidR="00000000" w:rsidDel="00000000" w:rsidP="00000000" w:rsidRDefault="00000000" w:rsidRPr="00000000" w14:paraId="00000005">
      <w:pPr>
        <w:spacing w:line="360" w:lineRule="auto"/>
        <w:ind w:left="425" w:firstLine="0"/>
        <w:jc w:val="cente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6">
      <w:pPr>
        <w:spacing w:line="360" w:lineRule="auto"/>
        <w:ind w:left="2127" w:firstLine="0"/>
        <w:jc w:val="center"/>
        <w:rPr>
          <w:rFonts w:ascii="Arial" w:cs="Arial" w:eastAsia="Arial" w:hAnsi="Arial"/>
          <w:i w:val="1"/>
          <w:color w:val="006666"/>
          <w:sz w:val="28"/>
          <w:szCs w:val="28"/>
        </w:rPr>
      </w:pPr>
      <w:r w:rsidDel="00000000" w:rsidR="00000000" w:rsidRPr="00000000">
        <w:rPr>
          <w:rFonts w:ascii="Arial" w:cs="Arial" w:eastAsia="Arial" w:hAnsi="Arial"/>
          <w:color w:val="006666"/>
          <w:sz w:val="52"/>
          <w:szCs w:val="52"/>
          <w:rtl w:val="0"/>
        </w:rPr>
        <w:t xml:space="preserve">“Fondo de apoyo a la Creación”</w:t>
      </w:r>
      <w:r w:rsidDel="00000000" w:rsidR="00000000" w:rsidRPr="00000000">
        <w:rPr>
          <w:rtl w:val="0"/>
        </w:rPr>
      </w:r>
    </w:p>
    <w:p w:rsidR="00000000" w:rsidDel="00000000" w:rsidP="00000000" w:rsidRDefault="00000000" w:rsidRPr="00000000" w14:paraId="00000007">
      <w:pPr>
        <w:spacing w:after="60" w:line="240" w:lineRule="auto"/>
        <w:ind w:left="425"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8">
      <w:pPr>
        <w:spacing w:after="60" w:line="240" w:lineRule="auto"/>
        <w:ind w:left="425"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9">
      <w:pPr>
        <w:spacing w:after="60" w:line="240" w:lineRule="auto"/>
        <w:ind w:left="425"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A">
      <w:pPr>
        <w:spacing w:after="60" w:line="240" w:lineRule="auto"/>
        <w:ind w:left="425"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B">
      <w:pPr>
        <w:spacing w:after="60" w:line="240" w:lineRule="auto"/>
        <w:ind w:left="425"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C">
      <w:pPr>
        <w:spacing w:after="60" w:line="240" w:lineRule="auto"/>
        <w:ind w:left="425"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D">
      <w:pPr>
        <w:spacing w:after="60" w:line="240" w:lineRule="auto"/>
        <w:ind w:left="425"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E">
      <w:pPr>
        <w:spacing w:after="60" w:line="240" w:lineRule="auto"/>
        <w:ind w:left="567" w:firstLine="0"/>
        <w:jc w:val="right"/>
        <w:rPr>
          <w:rFonts w:ascii="Arial" w:cs="Arial" w:eastAsia="Arial" w:hAnsi="Arial"/>
          <w:color w:val="006666"/>
          <w:sz w:val="20"/>
          <w:szCs w:val="20"/>
        </w:rPr>
      </w:pPr>
      <w:r w:rsidDel="00000000" w:rsidR="00000000" w:rsidRPr="00000000">
        <w:rPr>
          <w:rtl w:val="0"/>
        </w:rPr>
      </w:r>
    </w:p>
    <w:p w:rsidR="00000000" w:rsidDel="00000000" w:rsidP="00000000" w:rsidRDefault="00000000" w:rsidRPr="00000000" w14:paraId="0000000F">
      <w:pPr>
        <w:spacing w:after="60" w:line="240" w:lineRule="auto"/>
        <w:ind w:left="567" w:firstLine="0"/>
        <w:jc w:val="right"/>
        <w:rPr>
          <w:rFonts w:ascii="Arial" w:cs="Arial" w:eastAsia="Arial" w:hAnsi="Arial"/>
          <w:color w:val="006666"/>
          <w:sz w:val="20"/>
          <w:szCs w:val="20"/>
        </w:rPr>
      </w:pPr>
      <w:r w:rsidDel="00000000" w:rsidR="00000000" w:rsidRPr="00000000">
        <w:rPr>
          <w:rtl w:val="0"/>
        </w:rPr>
      </w:r>
    </w:p>
    <w:p w:rsidR="00000000" w:rsidDel="00000000" w:rsidP="00000000" w:rsidRDefault="00000000" w:rsidRPr="00000000" w14:paraId="00000010">
      <w:pPr>
        <w:spacing w:after="60" w:line="240" w:lineRule="auto"/>
        <w:ind w:left="567" w:firstLine="0"/>
        <w:jc w:val="right"/>
        <w:rPr>
          <w:rFonts w:ascii="Arial" w:cs="Arial" w:eastAsia="Arial" w:hAnsi="Arial"/>
          <w:color w:val="006666"/>
          <w:sz w:val="20"/>
          <w:szCs w:val="20"/>
        </w:rPr>
      </w:pPr>
      <w:r w:rsidDel="00000000" w:rsidR="00000000" w:rsidRPr="00000000">
        <w:rPr>
          <w:rtl w:val="0"/>
        </w:rPr>
      </w:r>
    </w:p>
    <w:p w:rsidR="00000000" w:rsidDel="00000000" w:rsidP="00000000" w:rsidRDefault="00000000" w:rsidRPr="00000000" w14:paraId="00000011">
      <w:pPr>
        <w:spacing w:after="60" w:line="240" w:lineRule="auto"/>
        <w:rPr>
          <w:color w:val="001f5f"/>
        </w:rPr>
      </w:pPr>
      <w:r w:rsidDel="00000000" w:rsidR="00000000" w:rsidRPr="00000000">
        <w:rPr>
          <w:rtl w:val="0"/>
        </w:rPr>
      </w:r>
    </w:p>
    <w:p w:rsidR="00000000" w:rsidDel="00000000" w:rsidP="00000000" w:rsidRDefault="00000000" w:rsidRPr="00000000" w14:paraId="00000012">
      <w:pPr>
        <w:spacing w:after="60" w:line="240" w:lineRule="auto"/>
        <w:rPr>
          <w:color w:val="001f5f"/>
        </w:rPr>
      </w:pPr>
      <w:r w:rsidDel="00000000" w:rsidR="00000000" w:rsidRPr="00000000">
        <w:rPr>
          <w:rtl w:val="0"/>
        </w:rPr>
      </w:r>
    </w:p>
    <w:p w:rsidR="00000000" w:rsidDel="00000000" w:rsidP="00000000" w:rsidRDefault="00000000" w:rsidRPr="00000000" w14:paraId="00000013">
      <w:pPr>
        <w:spacing w:after="60" w:line="240" w:lineRule="auto"/>
        <w:rPr>
          <w:color w:val="001f5f"/>
        </w:rPr>
      </w:pPr>
      <w:r w:rsidDel="00000000" w:rsidR="00000000" w:rsidRPr="00000000">
        <w:rPr>
          <w:rtl w:val="0"/>
        </w:rPr>
      </w:r>
    </w:p>
    <w:p w:rsidR="00000000" w:rsidDel="00000000" w:rsidP="00000000" w:rsidRDefault="00000000" w:rsidRPr="00000000" w14:paraId="00000014">
      <w:pPr>
        <w:spacing w:after="60" w:line="240" w:lineRule="auto"/>
        <w:rPr>
          <w:color w:val="001f5f"/>
        </w:rPr>
      </w:pPr>
      <w:r w:rsidDel="00000000" w:rsidR="00000000" w:rsidRPr="00000000">
        <w:rPr>
          <w:rtl w:val="0"/>
        </w:rPr>
      </w:r>
    </w:p>
    <w:p w:rsidR="00000000" w:rsidDel="00000000" w:rsidP="00000000" w:rsidRDefault="00000000" w:rsidRPr="00000000" w14:paraId="00000015">
      <w:pPr>
        <w:spacing w:after="60" w:line="240" w:lineRule="auto"/>
        <w:rPr>
          <w:color w:val="001f5f"/>
        </w:rPr>
      </w:pPr>
      <w:r w:rsidDel="00000000" w:rsidR="00000000" w:rsidRPr="00000000">
        <w:rPr>
          <w:rtl w:val="0"/>
        </w:rPr>
      </w:r>
    </w:p>
    <w:p w:rsidR="00000000" w:rsidDel="00000000" w:rsidP="00000000" w:rsidRDefault="00000000" w:rsidRPr="00000000" w14:paraId="00000016">
      <w:pPr>
        <w:spacing w:after="60" w:line="240" w:lineRule="auto"/>
        <w:rPr>
          <w:color w:val="001f5f"/>
        </w:rPr>
      </w:pPr>
      <w:r w:rsidDel="00000000" w:rsidR="00000000" w:rsidRPr="00000000">
        <w:rPr>
          <w:rtl w:val="0"/>
        </w:rPr>
      </w:r>
    </w:p>
    <w:p w:rsidR="00000000" w:rsidDel="00000000" w:rsidP="00000000" w:rsidRDefault="00000000" w:rsidRPr="00000000" w14:paraId="00000017">
      <w:pPr>
        <w:numPr>
          <w:ilvl w:val="0"/>
          <w:numId w:val="6"/>
        </w:numPr>
        <w:pBdr>
          <w:top w:space="0" w:sz="0" w:val="nil"/>
          <w:left w:space="0" w:sz="0" w:val="nil"/>
          <w:bottom w:space="0" w:sz="0" w:val="nil"/>
          <w:right w:space="0" w:sz="0" w:val="nil"/>
          <w:between w:space="0" w:sz="0" w:val="nil"/>
        </w:pBdr>
        <w:spacing w:after="60" w:line="240" w:lineRule="auto"/>
        <w:ind w:left="426" w:right="283" w:hanging="11.000000000000014"/>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4"/>
          <w:szCs w:val="24"/>
          <w:rtl w:val="0"/>
        </w:rPr>
        <w:t xml:space="preserve">ANTECEDENTES GENERALES</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240" w:lineRule="auto"/>
        <w:ind w:left="426"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Dirección de Investigación (DINV) </w:t>
      </w:r>
      <w:r w:rsidDel="00000000" w:rsidR="00000000" w:rsidRPr="00000000">
        <w:rPr>
          <w:rFonts w:ascii="Arial" w:cs="Arial" w:eastAsia="Arial" w:hAnsi="Arial"/>
          <w:sz w:val="24"/>
          <w:szCs w:val="24"/>
          <w:rtl w:val="0"/>
        </w:rPr>
        <w:t xml:space="preserve">abre </w:t>
      </w:r>
      <w:r w:rsidDel="00000000" w:rsidR="00000000" w:rsidRPr="00000000">
        <w:rPr>
          <w:rFonts w:ascii="Arial" w:cs="Arial" w:eastAsia="Arial" w:hAnsi="Arial"/>
          <w:color w:val="000000"/>
          <w:sz w:val="24"/>
          <w:szCs w:val="24"/>
          <w:rtl w:val="0"/>
        </w:rPr>
        <w:t xml:space="preserve">el presente concurso en coherencia con su compromiso institucional de fomentar y visibilizar la creación artística en investigación, el pensamiento crítico y las prácticas culturales desarrolladas en el contexto universitario. Esta iniciativa se enmarca en la misión de la Universidad Tecnológica Metropolitana (UTEM) de promover la producción de conocimiento desde una perspectiva amplia, interdisciplinaria y comprometida con el desarrollo cultural del país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line="240" w:lineRule="auto"/>
        <w:ind w:left="426"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line="240" w:lineRule="auto"/>
        <w:ind w:left="426" w:right="283"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El Fondo de Apoyo Inicial a la Creación</w:t>
      </w:r>
      <w:r w:rsidDel="00000000" w:rsidR="00000000" w:rsidRPr="00000000">
        <w:rPr>
          <w:rFonts w:ascii="Arial" w:cs="Arial" w:eastAsia="Arial" w:hAnsi="Arial"/>
          <w:color w:val="000000"/>
          <w:sz w:val="24"/>
          <w:szCs w:val="24"/>
          <w:rtl w:val="0"/>
        </w:rPr>
        <w:t xml:space="preserve"> surge como un instrumento de estímulo para académicas y académicos que desarrollan procesos</w:t>
      </w:r>
      <w:r w:rsidDel="00000000" w:rsidR="00000000" w:rsidRPr="00000000">
        <w:rPr>
          <w:rFonts w:ascii="Arial" w:cs="Arial" w:eastAsia="Arial" w:hAnsi="Arial"/>
          <w:color w:val="000000"/>
          <w:sz w:val="24"/>
          <w:szCs w:val="24"/>
          <w:highlight w:val="white"/>
          <w:rtl w:val="0"/>
        </w:rPr>
        <w:t xml:space="preserve"> creativos desde el arte, el diseño</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color w:val="000000"/>
          <w:sz w:val="24"/>
          <w:szCs w:val="24"/>
          <w:highlight w:val="white"/>
          <w:rtl w:val="0"/>
        </w:rPr>
        <w:t xml:space="preserve">las humanidades, arquitectura, nuevos medios o tecnología</w:t>
      </w:r>
      <w:r w:rsidDel="00000000" w:rsidR="00000000" w:rsidRPr="00000000">
        <w:rPr>
          <w:rFonts w:ascii="Arial" w:cs="Arial" w:eastAsia="Arial" w:hAnsi="Arial"/>
          <w:color w:val="000000"/>
          <w:sz w:val="24"/>
          <w:szCs w:val="24"/>
          <w:rtl w:val="0"/>
        </w:rPr>
        <w:t xml:space="preserve">s creativas, en concordancia con la Política de I+D+i+e y Creación (Res. Exe</w:t>
      </w:r>
      <w:r w:rsidDel="00000000" w:rsidR="00000000" w:rsidRPr="00000000">
        <w:rPr>
          <w:rFonts w:ascii="Arial" w:cs="Arial" w:eastAsia="Arial" w:hAnsi="Arial"/>
          <w:sz w:val="24"/>
          <w:szCs w:val="24"/>
          <w:rtl w:val="0"/>
        </w:rPr>
        <w:t xml:space="preserve">nta N°</w:t>
      </w:r>
      <w:r w:rsidDel="00000000" w:rsidR="00000000" w:rsidRPr="00000000">
        <w:rPr>
          <w:rFonts w:ascii="Arial" w:cs="Arial" w:eastAsia="Arial" w:hAnsi="Arial"/>
          <w:color w:val="000000"/>
          <w:sz w:val="24"/>
          <w:szCs w:val="24"/>
          <w:rtl w:val="0"/>
        </w:rPr>
        <w:t xml:space="preserve"> 178/2024)</w:t>
      </w:r>
      <w:r w:rsidDel="00000000" w:rsidR="00000000" w:rsidRPr="00000000">
        <w:rPr>
          <w:rFonts w:ascii="Arial" w:cs="Arial" w:eastAsia="Arial" w:hAnsi="Arial"/>
          <w:color w:val="000000"/>
          <w:sz w:val="24"/>
          <w:szCs w:val="24"/>
          <w:vertAlign w:val="superscript"/>
        </w:rPr>
        <w:footnoteReference w:customMarkFollows="0" w:id="0"/>
      </w:r>
      <w:r w:rsidDel="00000000" w:rsidR="00000000" w:rsidRPr="00000000">
        <w:rPr>
          <w:rFonts w:ascii="Arial" w:cs="Arial" w:eastAsia="Arial" w:hAnsi="Arial"/>
          <w:color w:val="000000"/>
          <w:sz w:val="24"/>
          <w:szCs w:val="24"/>
          <w:rtl w:val="0"/>
        </w:rPr>
        <w:t xml:space="preserve"> de la UTEM, que </w:t>
      </w:r>
      <w:r w:rsidDel="00000000" w:rsidR="00000000" w:rsidRPr="00000000">
        <w:rPr>
          <w:rFonts w:ascii="Arial" w:cs="Arial" w:eastAsia="Arial" w:hAnsi="Arial"/>
          <w:i w:val="1"/>
          <w:color w:val="000000"/>
          <w:sz w:val="24"/>
          <w:szCs w:val="24"/>
          <w:rtl w:val="0"/>
        </w:rPr>
        <w:t xml:space="preserve">reconoce la creación como una forma de producción intelectual, artística o aplicada en diseños tecnológicos</w:t>
      </w:r>
      <w:r w:rsidDel="00000000" w:rsidR="00000000" w:rsidRPr="00000000">
        <w:rPr>
          <w:rFonts w:ascii="Arial" w:cs="Arial" w:eastAsia="Arial" w:hAnsi="Arial"/>
          <w:color w:val="000000"/>
          <w:sz w:val="24"/>
          <w:szCs w:val="24"/>
          <w:rtl w:val="0"/>
        </w:rPr>
        <w:t xml:space="preserve">. Esta convocatoria acoge diversas formas de creación, incluyendo la producción artística, el diseño de base tecnológica y prácticas de investigación desde la creación, entendidas como caminos legítimos y situados de generación de conocimiento.</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40" w:lineRule="auto"/>
        <w:ind w:left="426"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fondo busca fortalecer procesos</w:t>
      </w:r>
      <w:r w:rsidDel="00000000" w:rsidR="00000000" w:rsidRPr="00000000">
        <w:rPr>
          <w:rFonts w:ascii="Arial" w:cs="Arial" w:eastAsia="Arial" w:hAnsi="Arial"/>
          <w:sz w:val="24"/>
          <w:szCs w:val="24"/>
          <w:rtl w:val="0"/>
        </w:rPr>
        <w:t xml:space="preserve"> que vinculen</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la investigación y la creación que</w:t>
      </w:r>
      <w:r w:rsidDel="00000000" w:rsidR="00000000" w:rsidRPr="00000000">
        <w:rPr>
          <w:rFonts w:ascii="Arial" w:cs="Arial" w:eastAsia="Arial" w:hAnsi="Arial"/>
          <w:color w:val="000000"/>
          <w:sz w:val="24"/>
          <w:szCs w:val="24"/>
          <w:rtl w:val="0"/>
        </w:rPr>
        <w:t xml:space="preserve"> se encuentren en etapas iniciales o en desarrollo, incentivando la formulación de proyectos con proyección a convocatorias externas, capacidad de vinculación con el entorno y potencial de consolidación como líneas sostenidas de trabajo artístico e intelectual.</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pacing w:after="0" w:line="240" w:lineRule="auto"/>
        <w:ind w:left="426" w:right="283" w:hanging="11.000000000000014"/>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OBJETIVOS</w:t>
      </w:r>
    </w:p>
    <w:p w:rsidR="00000000" w:rsidDel="00000000" w:rsidP="00000000" w:rsidRDefault="00000000" w:rsidRPr="00000000" w14:paraId="0000001F">
      <w:pPr>
        <w:widowControl w:val="0"/>
        <w:numPr>
          <w:ilvl w:val="0"/>
          <w:numId w:val="8"/>
        </w:numPr>
        <w:pBdr>
          <w:top w:space="0" w:sz="0" w:val="nil"/>
          <w:left w:space="0" w:sz="0" w:val="nil"/>
          <w:bottom w:space="0" w:sz="0" w:val="nil"/>
          <w:right w:space="0" w:sz="0" w:val="nil"/>
          <w:between w:space="0" w:sz="0" w:val="nil"/>
        </w:pBdr>
        <w:tabs>
          <w:tab w:val="left" w:leader="none" w:pos="1379"/>
        </w:tabs>
        <w:spacing w:after="0" w:line="220" w:lineRule="auto"/>
        <w:ind w:left="1135"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Fomentar el desarrollo de proyectos de investigac</w:t>
      </w:r>
      <w:r w:rsidDel="00000000" w:rsidR="00000000" w:rsidRPr="00000000">
        <w:rPr>
          <w:rFonts w:ascii="Arial" w:cs="Arial" w:eastAsia="Arial" w:hAnsi="Arial"/>
          <w:sz w:val="24"/>
          <w:szCs w:val="24"/>
          <w:rtl w:val="0"/>
        </w:rPr>
        <w:t xml:space="preserve">ión que tienen asociados procesos </w:t>
      </w:r>
      <w:r w:rsidDel="00000000" w:rsidR="00000000" w:rsidRPr="00000000">
        <w:rPr>
          <w:rFonts w:ascii="Arial" w:cs="Arial" w:eastAsia="Arial" w:hAnsi="Arial"/>
          <w:color w:val="000000"/>
          <w:sz w:val="24"/>
          <w:szCs w:val="24"/>
          <w:rtl w:val="0"/>
        </w:rPr>
        <w:t xml:space="preserve">creativos sistemáticos, fundamentados e intención reflexiva que contribuyan al fortalecimiento de líneas de trabajo sostenidas en el tiempo, en los ámbitos de las artes, el diseñ</w:t>
      </w:r>
      <w:r w:rsidDel="00000000" w:rsidR="00000000" w:rsidRPr="00000000">
        <w:rPr>
          <w:rFonts w:ascii="Arial" w:cs="Arial" w:eastAsia="Arial" w:hAnsi="Arial"/>
          <w:sz w:val="24"/>
          <w:szCs w:val="24"/>
          <w:rtl w:val="0"/>
        </w:rPr>
        <w:t xml:space="preserve">o, </w:t>
      </w:r>
      <w:r w:rsidDel="00000000" w:rsidR="00000000" w:rsidRPr="00000000">
        <w:rPr>
          <w:rFonts w:ascii="Arial" w:cs="Arial" w:eastAsia="Arial" w:hAnsi="Arial"/>
          <w:color w:val="000000"/>
          <w:sz w:val="24"/>
          <w:szCs w:val="24"/>
          <w:rtl w:val="0"/>
        </w:rPr>
        <w:t xml:space="preserve">las humanidades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arquitectura, nuevos medios o tecnologías creativas.</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tabs>
          <w:tab w:val="left" w:leader="none" w:pos="1379"/>
        </w:tabs>
        <w:spacing w:after="0" w:line="220" w:lineRule="auto"/>
        <w:ind w:left="113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widowControl w:val="0"/>
        <w:numPr>
          <w:ilvl w:val="0"/>
          <w:numId w:val="8"/>
        </w:numPr>
        <w:pBdr>
          <w:top w:space="0" w:sz="0" w:val="nil"/>
          <w:left w:space="0" w:sz="0" w:val="nil"/>
          <w:bottom w:space="0" w:sz="0" w:val="nil"/>
          <w:right w:space="0" w:sz="0" w:val="nil"/>
          <w:between w:space="0" w:sz="0" w:val="nil"/>
        </w:pBdr>
        <w:tabs>
          <w:tab w:val="left" w:leader="none" w:pos="1379"/>
        </w:tabs>
        <w:spacing w:after="0" w:line="220" w:lineRule="auto"/>
        <w:ind w:left="1135"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Impulsar procesos creativos de excelencia, que promuevan la generación de obras, metodologías, residencias o experiencias con potencial de circulación, </w:t>
      </w:r>
      <w:r w:rsidDel="00000000" w:rsidR="00000000" w:rsidRPr="00000000">
        <w:rPr>
          <w:rFonts w:ascii="Arial" w:cs="Arial" w:eastAsia="Arial" w:hAnsi="Arial"/>
          <w:sz w:val="24"/>
          <w:szCs w:val="24"/>
          <w:rtl w:val="0"/>
        </w:rPr>
        <w:t xml:space="preserve">impacto </w:t>
      </w:r>
      <w:r w:rsidDel="00000000" w:rsidR="00000000" w:rsidRPr="00000000">
        <w:rPr>
          <w:rFonts w:ascii="Arial" w:cs="Arial" w:eastAsia="Arial" w:hAnsi="Arial"/>
          <w:color w:val="000000"/>
          <w:sz w:val="24"/>
          <w:szCs w:val="24"/>
          <w:rtl w:val="0"/>
        </w:rPr>
        <w:t xml:space="preserve">social o vinculación interdisciplinaria.</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tabs>
          <w:tab w:val="left" w:leader="none" w:pos="1379"/>
        </w:tabs>
        <w:spacing w:after="0" w:line="220" w:lineRule="auto"/>
        <w:ind w:right="283"/>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widowControl w:val="0"/>
        <w:numPr>
          <w:ilvl w:val="0"/>
          <w:numId w:val="8"/>
        </w:numPr>
        <w:pBdr>
          <w:top w:space="0" w:sz="0" w:val="nil"/>
          <w:left w:space="0" w:sz="0" w:val="nil"/>
          <w:bottom w:space="0" w:sz="0" w:val="nil"/>
          <w:right w:space="0" w:sz="0" w:val="nil"/>
          <w:between w:space="0" w:sz="0" w:val="nil"/>
        </w:pBdr>
        <w:tabs>
          <w:tab w:val="left" w:leader="none" w:pos="1379"/>
        </w:tabs>
        <w:spacing w:after="0" w:line="220" w:lineRule="auto"/>
        <w:ind w:left="1135"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Estimular la proyección de estos proyectos hacia convocatorias externas de financiamiento, tanto nacionales como internacionales, reforzando la capacidad de formulación y sostenibilidad de las iniciativas creativas desde la UTEM.</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tabs>
          <w:tab w:val="left" w:leader="none" w:pos="1379"/>
        </w:tabs>
        <w:spacing w:after="0" w:line="220" w:lineRule="auto"/>
        <w:ind w:right="283"/>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widowControl w:val="0"/>
        <w:numPr>
          <w:ilvl w:val="0"/>
          <w:numId w:val="8"/>
        </w:numPr>
        <w:pBdr>
          <w:top w:space="0" w:sz="0" w:val="nil"/>
          <w:left w:space="0" w:sz="0" w:val="nil"/>
          <w:bottom w:space="0" w:sz="0" w:val="nil"/>
          <w:right w:space="0" w:sz="0" w:val="nil"/>
          <w:between w:space="0" w:sz="0" w:val="nil"/>
        </w:pBdr>
        <w:tabs>
          <w:tab w:val="left" w:leader="none" w:pos="1379"/>
        </w:tabs>
        <w:spacing w:after="0" w:line="220" w:lineRule="auto"/>
        <w:ind w:left="1135"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Vincular activamente a estudiantes de pre y postgrado en el desarrollo de procesos creativos, fortaleciendo la formación práctica y crítica en contextos reales de producción artística y cultural.</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tabs>
          <w:tab w:val="left" w:leader="none" w:pos="1379"/>
        </w:tabs>
        <w:spacing w:after="0" w:line="220" w:lineRule="auto"/>
        <w:ind w:left="113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after="60" w:line="240" w:lineRule="auto"/>
        <w:ind w:left="426" w:right="283" w:hanging="11.000000000000014"/>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LLAMADO A CONCURSO</w:t>
      </w:r>
    </w:p>
    <w:p w:rsidR="00000000" w:rsidDel="00000000" w:rsidP="00000000" w:rsidRDefault="00000000" w:rsidRPr="00000000" w14:paraId="00000028">
      <w:pPr>
        <w:widowControl w:val="0"/>
        <w:tabs>
          <w:tab w:val="left" w:leader="none" w:pos="841"/>
        </w:tabs>
        <w:spacing w:before="1" w:lineRule="auto"/>
        <w:ind w:left="426" w:right="28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Vicerrectoría de Investigación y Postgrado (VRIP), a través de la Dirección de Investigación (DINV) y la Vicerrectoría de Vinculación con el Medio (</w:t>
      </w:r>
      <w:r w:rsidDel="00000000" w:rsidR="00000000" w:rsidRPr="00000000">
        <w:rPr>
          <w:rFonts w:ascii="Arial" w:cs="Arial" w:eastAsia="Arial" w:hAnsi="Arial"/>
          <w:sz w:val="24"/>
          <w:szCs w:val="24"/>
          <w:highlight w:val="white"/>
          <w:rtl w:val="0"/>
        </w:rPr>
        <w:t xml:space="preserve">VVcM</w:t>
      </w:r>
      <w:r w:rsidDel="00000000" w:rsidR="00000000" w:rsidRPr="00000000">
        <w:rPr>
          <w:rFonts w:ascii="Arial" w:cs="Arial" w:eastAsia="Arial" w:hAnsi="Arial"/>
          <w:sz w:val="24"/>
          <w:szCs w:val="24"/>
          <w:rtl w:val="0"/>
        </w:rPr>
        <w:t xml:space="preserve">), a través de la Dirección de Extensión (DE), invitan a postular al Concurso Interno de Fomento a la Investigación, Desarrollo, Innovación, Emprendimiento y Creación 2025, en su línea de financiamiento “</w:t>
      </w:r>
      <w:r w:rsidDel="00000000" w:rsidR="00000000" w:rsidRPr="00000000">
        <w:rPr>
          <w:rFonts w:ascii="Arial" w:cs="Arial" w:eastAsia="Arial" w:hAnsi="Arial"/>
          <w:b w:val="1"/>
          <w:sz w:val="24"/>
          <w:szCs w:val="24"/>
          <w:rtl w:val="0"/>
        </w:rPr>
        <w:t xml:space="preserve">Fondo de Apoyo a la Creación” (FAC).</w:t>
      </w:r>
      <w:r w:rsidDel="00000000" w:rsidR="00000000" w:rsidRPr="00000000">
        <w:rPr>
          <w:rtl w:val="0"/>
        </w:rPr>
      </w:r>
    </w:p>
    <w:p w:rsidR="00000000" w:rsidDel="00000000" w:rsidP="00000000" w:rsidRDefault="00000000" w:rsidRPr="00000000" w14:paraId="00000029">
      <w:pPr>
        <w:widowControl w:val="0"/>
        <w:tabs>
          <w:tab w:val="left" w:leader="none" w:pos="841"/>
        </w:tabs>
        <w:spacing w:before="1" w:lineRule="auto"/>
        <w:ind w:left="426" w:right="28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convocatoria se notificará por correo electrónico a toda la comunidad universitaria, informando las bases del concurso, así como también la documentación asociada y su cronograma.</w:t>
      </w:r>
    </w:p>
    <w:p w:rsidR="00000000" w:rsidDel="00000000" w:rsidP="00000000" w:rsidRDefault="00000000" w:rsidRPr="00000000" w14:paraId="0000002A">
      <w:pPr>
        <w:widowControl w:val="0"/>
        <w:tabs>
          <w:tab w:val="left" w:leader="none" w:pos="841"/>
        </w:tabs>
        <w:spacing w:before="1" w:lineRule="auto"/>
        <w:ind w:left="426" w:right="28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vez finalizado el plazo de recepción, no será posible modificar, complementar ni reemplazar antecedentes. La evaluación de admisibilidad será realizada por la DINV y la DE en base a los documentos entregados dentro del plazo establecido. La veracidad de la información presentada será de exclusiva responsabilidad de la(el) postulante, y el incumplimiento de las disposiciones contenidas en estas bases podrá implicar la exclusión del proceso.</w:t>
      </w:r>
    </w:p>
    <w:p w:rsidR="00000000" w:rsidDel="00000000" w:rsidP="00000000" w:rsidRDefault="00000000" w:rsidRPr="00000000" w14:paraId="0000002B">
      <w:pPr>
        <w:widowControl w:val="0"/>
        <w:tabs>
          <w:tab w:val="left" w:leader="none" w:pos="841"/>
        </w:tabs>
        <w:spacing w:before="1" w:lineRule="auto"/>
        <w:ind w:left="426" w:right="28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consultas sobre el concurso contactar a el(la) coordinador(a) de proyectos internos de la DINV, a través del correo electrónico </w:t>
      </w:r>
      <w:hyperlink r:id="rId10">
        <w:r w:rsidDel="00000000" w:rsidR="00000000" w:rsidRPr="00000000">
          <w:rPr>
            <w:rFonts w:ascii="Arial" w:cs="Arial" w:eastAsia="Arial" w:hAnsi="Arial"/>
            <w:sz w:val="24"/>
            <w:szCs w:val="24"/>
            <w:rtl w:val="0"/>
          </w:rPr>
          <w:t xml:space="preserve">proyectos.internos.dinv@utem.cl.</w:t>
        </w:r>
      </w:hyperlink>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tabs>
          <w:tab w:val="left" w:leader="none" w:pos="841"/>
        </w:tabs>
        <w:spacing w:after="0" w:before="1" w:line="240" w:lineRule="auto"/>
        <w:ind w:left="426"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widowControl w:val="0"/>
        <w:tabs>
          <w:tab w:val="left" w:leader="none" w:pos="841"/>
        </w:tabs>
        <w:spacing w:before="1" w:lineRule="auto"/>
        <w:ind w:left="426" w:right="283"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Más información sobre este concurso, bases y archivos de postulación en la web de la DINV: </w:t>
      </w:r>
      <w:r w:rsidDel="00000000" w:rsidR="00000000" w:rsidRPr="00000000">
        <w:rPr>
          <w:rFonts w:ascii="Arial" w:cs="Arial" w:eastAsia="Arial" w:hAnsi="Arial"/>
          <w:sz w:val="24"/>
          <w:szCs w:val="24"/>
          <w:highlight w:val="white"/>
          <w:rtl w:val="0"/>
        </w:rPr>
        <w:t xml:space="preserve">https://investigacion.utem.cl/proyectos/concurso-interno-de-investigacion/</w:t>
      </w:r>
    </w:p>
    <w:p w:rsidR="00000000" w:rsidDel="00000000" w:rsidP="00000000" w:rsidRDefault="00000000" w:rsidRPr="00000000" w14:paraId="0000002E">
      <w:pPr>
        <w:ind w:firstLine="415"/>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ind w:firstLine="415"/>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ANTECEDENTES DEL INSTRUMENTO</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before="116" w:line="240" w:lineRule="auto"/>
        <w:ind w:right="283" w:firstLine="720"/>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4.1 </w:t>
      </w:r>
      <w:r w:rsidDel="00000000" w:rsidR="00000000" w:rsidRPr="00000000">
        <w:rPr>
          <w:rFonts w:ascii="Arial" w:cs="Arial" w:eastAsia="Arial" w:hAnsi="Arial"/>
          <w:b w:val="1"/>
          <w:color w:val="000000"/>
          <w:sz w:val="24"/>
          <w:szCs w:val="24"/>
          <w:rtl w:val="0"/>
        </w:rPr>
        <w:t xml:space="preserve">Tipo de propuestas a presentar</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60" w:line="240" w:lineRule="auto"/>
        <w:ind w:left="426"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propuestas deberán estar orientadas al desarrollo de proyectos de creación o prácticas interdisciplinarias que promuevan la generación de conocimiento desde las artes, el diseño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las humanidades</w:t>
      </w:r>
      <w:r w:rsidDel="00000000" w:rsidR="00000000" w:rsidRPr="00000000">
        <w:rPr>
          <w:rFonts w:ascii="Arial" w:cs="Arial" w:eastAsia="Arial" w:hAnsi="Arial"/>
          <w:sz w:val="24"/>
          <w:szCs w:val="24"/>
          <w:rtl w:val="0"/>
        </w:rPr>
        <w:t xml:space="preserve">, arquitectura, nuevos medios o tecnologías creativas.</w:t>
      </w:r>
      <w:r w:rsidDel="00000000" w:rsidR="00000000" w:rsidRPr="00000000">
        <w:rPr>
          <w:rFonts w:ascii="Arial" w:cs="Arial" w:eastAsia="Arial" w:hAnsi="Arial"/>
          <w:color w:val="000000"/>
          <w:sz w:val="24"/>
          <w:szCs w:val="24"/>
          <w:rtl w:val="0"/>
        </w:rPr>
        <w:t xml:space="preserve"> Estos proyectos pueden abordar procesos de experimentación formal, producción de obras, metodologías de creación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articulaciones con otras disciplinas o comunidades, siempre que se evidencie una propuesta con rigor conceptual y teórico clar</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 objetivos definidos y un plan de trabajo coherente con el enfoque e impacto de creación planteado.</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recursos solicitados y el período de ejecución deberán guardar coherencia con la magnitud, complejidad y proyección de la propuesta. Se espera que las iniciativas estén en una fase inicial o de desarrollo, con potencial de crecimiento hacia futuras postulaciones a fondos externos u otras instancias de circulación académica y/o artística.</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DINV y la DE serán responsables de conducir el proceso de evaluación del concurso, resguardando su objetividad, transparencia y formalidad, conforme a lo establecido en estas bases. Cada postulación será sometida a una fase de revisión y verificación de antecedentes, orientada a garantizar su admisibilidad y pertinencia, en función del cumplimiento de los requisitos establecidos y de la contribución al logro de los objetivos del instrumento.</w:t>
      </w:r>
    </w:p>
    <w:p w:rsidR="00000000" w:rsidDel="00000000" w:rsidP="00000000" w:rsidRDefault="00000000" w:rsidRPr="00000000" w14:paraId="00000037">
      <w:pPr>
        <w:spacing w:before="116" w:lineRule="auto"/>
        <w:ind w:left="35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before="116" w:lineRule="auto"/>
        <w:ind w:left="35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before="116" w:line="240" w:lineRule="auto"/>
        <w:ind w:left="720"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4.2 </w:t>
      </w:r>
      <w:r w:rsidDel="00000000" w:rsidR="00000000" w:rsidRPr="00000000">
        <w:rPr>
          <w:rFonts w:ascii="Arial" w:cs="Arial" w:eastAsia="Arial" w:hAnsi="Arial"/>
          <w:b w:val="1"/>
          <w:color w:val="000000"/>
          <w:sz w:val="24"/>
          <w:szCs w:val="24"/>
          <w:rtl w:val="0"/>
        </w:rPr>
        <w:t xml:space="preserve">Beneficiarios/as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1212"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Podrán postular al Fondo de Apoyo a la Creación 2025, académicas y académicos regulares de la Universidad Tecnológica Metropolitana con contrato vigente, ya sea de planta o a contrata, con jornada completa o media jornada.</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Cada proyecto deberá contar con un(a) Investigador(a) Responsable (IR), quien liderará la formulación y ejecución del proyecto. De forma opcional, podrá integrarse por un(a) o más de un coinvestigador(a) (Co-I), UTEM el(la) cual también deberá tener el vínculo exigido a los IR o un(a) coinvestigador externo a la UTEM.</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el caso de que el proyecto considere una contraparte o vínculo externo para el desarrollo, esta debe ser consistente con la Política de Vinculación con el Medio (</w:t>
      </w:r>
      <w:hyperlink r:id="rId11">
        <w:r w:rsidDel="00000000" w:rsidR="00000000" w:rsidRPr="00000000">
          <w:rPr>
            <w:rFonts w:ascii="Arial" w:cs="Arial" w:eastAsia="Arial" w:hAnsi="Arial"/>
            <w:color w:val="000000"/>
            <w:sz w:val="24"/>
            <w:szCs w:val="24"/>
            <w:rtl w:val="0"/>
          </w:rPr>
          <w:t xml:space="preserve">Res. Exenta N° 04388/2023</w:t>
        </w:r>
      </w:hyperlink>
      <w:r w:rsidDel="00000000" w:rsidR="00000000" w:rsidRPr="00000000">
        <w:rPr>
          <w:rFonts w:ascii="Arial" w:cs="Arial" w:eastAsia="Arial" w:hAnsi="Arial"/>
          <w:color w:val="000000"/>
          <w:sz w:val="24"/>
          <w:szCs w:val="24"/>
          <w:rtl w:val="0"/>
        </w:rPr>
        <w:t xml:space="preserve">), de modo que exista una coherencia con las contribuciones institucionales esperadas. En aquellos casos que el proceso contemple resultados de obras literarias, estas deberán someterse a la normativa e instrumentos vigentes establecidos por el sello editorial institucional.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máximo de dedicación horaria semanal que cada Investigador(a) Responsable (IR) UTEM puede dedicar al proyecto será de ocho (8) horas pedagógicas, que tributarán como parte de su compromiso académico semestral para el ítem “Investigación o Creación”, sub-ítem “Proyectos de I+D+i científico/tecnológicos o de creación artística”. En el caso de los/las coinvestigadores, podrán participar en un máximo de 2 proyectos en esa categoría dedicando como máximo (4) horas pedagógicas semanales en cada uno.</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before="116" w:line="240" w:lineRule="auto"/>
        <w:ind w:right="283" w:firstLine="720"/>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4.3 </w:t>
      </w:r>
      <w:r w:rsidDel="00000000" w:rsidR="00000000" w:rsidRPr="00000000">
        <w:rPr>
          <w:rFonts w:ascii="Arial" w:cs="Arial" w:eastAsia="Arial" w:hAnsi="Arial"/>
          <w:b w:val="1"/>
          <w:color w:val="000000"/>
          <w:sz w:val="24"/>
          <w:szCs w:val="24"/>
          <w:rtl w:val="0"/>
        </w:rPr>
        <w:t xml:space="preserve">Montos y plazos de ejecución</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1212"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0" w:line="240" w:lineRule="auto"/>
        <w:ind w:left="720"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monto máximo para financiar por proyecto es de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sz w:val="24"/>
          <w:szCs w:val="24"/>
          <w:rtl w:val="0"/>
        </w:rPr>
        <w:t xml:space="preserve">3.150.000</w:t>
      </w:r>
      <w:r w:rsidDel="00000000" w:rsidR="00000000" w:rsidRPr="00000000">
        <w:rPr>
          <w:rFonts w:ascii="Arial" w:cs="Arial" w:eastAsia="Arial" w:hAnsi="Arial"/>
          <w:b w:val="1"/>
          <w:color w:val="000000"/>
          <w:sz w:val="24"/>
          <w:szCs w:val="24"/>
          <w:rtl w:val="0"/>
        </w:rPr>
        <w:t xml:space="preserve">.- (tres millones ciento ci</w:t>
      </w:r>
      <w:r w:rsidDel="00000000" w:rsidR="00000000" w:rsidRPr="00000000">
        <w:rPr>
          <w:rFonts w:ascii="Arial" w:cs="Arial" w:eastAsia="Arial" w:hAnsi="Arial"/>
          <w:b w:val="1"/>
          <w:sz w:val="24"/>
          <w:szCs w:val="24"/>
          <w:rtl w:val="0"/>
        </w:rPr>
        <w:t xml:space="preserve">ncuenta </w:t>
      </w:r>
      <w:r w:rsidDel="00000000" w:rsidR="00000000" w:rsidRPr="00000000">
        <w:rPr>
          <w:rFonts w:ascii="Arial" w:cs="Arial" w:eastAsia="Arial" w:hAnsi="Arial"/>
          <w:b w:val="1"/>
          <w:color w:val="000000"/>
          <w:sz w:val="24"/>
          <w:szCs w:val="24"/>
          <w:rtl w:val="0"/>
        </w:rPr>
        <w:t xml:space="preserve">mil pesos).</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720"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0" w:line="240" w:lineRule="auto"/>
        <w:ind w:left="720"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proyecto tendrá un plazo de </w:t>
      </w:r>
      <w:r w:rsidDel="00000000" w:rsidR="00000000" w:rsidRPr="00000000">
        <w:rPr>
          <w:rFonts w:ascii="Arial" w:cs="Arial" w:eastAsia="Arial" w:hAnsi="Arial"/>
          <w:b w:val="1"/>
          <w:color w:val="000000"/>
          <w:sz w:val="24"/>
          <w:szCs w:val="24"/>
          <w:rtl w:val="0"/>
        </w:rPr>
        <w:t xml:space="preserve">ejecución máximo de 10 meses</w:t>
      </w:r>
      <w:r w:rsidDel="00000000" w:rsidR="00000000" w:rsidRPr="00000000">
        <w:rPr>
          <w:rFonts w:ascii="Arial" w:cs="Arial" w:eastAsia="Arial" w:hAnsi="Arial"/>
          <w:color w:val="000000"/>
          <w:sz w:val="24"/>
          <w:szCs w:val="24"/>
          <w:rtl w:val="0"/>
        </w:rPr>
        <w:t xml:space="preserve">, contados a partir de la fecha de la resolución que aprueba la ejecución del proyecto. En casos excepcionales, </w:t>
      </w:r>
      <w:r w:rsidDel="00000000" w:rsidR="00000000" w:rsidRPr="00000000">
        <w:rPr>
          <w:rFonts w:ascii="Arial" w:cs="Arial" w:eastAsia="Arial" w:hAnsi="Arial"/>
          <w:sz w:val="24"/>
          <w:szCs w:val="24"/>
          <w:rtl w:val="0"/>
        </w:rPr>
        <w:t xml:space="preserve">el(la)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Investigador</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Responsable podrá solicitar una prórroga máxima de 2 meses, sujeta a aprobación de la DINV y la DE. </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0" w:line="240" w:lineRule="auto"/>
        <w:ind w:left="720" w:right="283" w:hanging="360"/>
        <w:jc w:val="both"/>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8">
      <w:pPr>
        <w:widowControl w:val="0"/>
        <w:numPr>
          <w:ilvl w:val="1"/>
          <w:numId w:val="12"/>
        </w:numPr>
        <w:pBdr>
          <w:top w:space="0" w:sz="0" w:val="nil"/>
          <w:left w:space="0" w:sz="0" w:val="nil"/>
          <w:bottom w:space="0" w:sz="0" w:val="nil"/>
          <w:right w:space="0" w:sz="0" w:val="nil"/>
          <w:between w:space="0" w:sz="0" w:val="nil"/>
        </w:pBdr>
        <w:spacing w:after="0" w:before="1" w:line="240" w:lineRule="auto"/>
        <w:ind w:left="811" w:right="283" w:hanging="720"/>
        <w:jc w:val="both"/>
        <w:rPr>
          <w:rFonts w:ascii="Arial" w:cs="Arial" w:eastAsia="Arial" w:hAnsi="Arial"/>
          <w:color w:val="000000"/>
          <w:sz w:val="20"/>
          <w:szCs w:val="20"/>
        </w:rPr>
      </w:pPr>
      <w:r w:rsidDel="00000000" w:rsidR="00000000" w:rsidRPr="00000000">
        <w:rPr>
          <w:rFonts w:ascii="Arial" w:cs="Arial" w:eastAsia="Arial" w:hAnsi="Arial"/>
          <w:b w:val="1"/>
          <w:color w:val="000000"/>
          <w:sz w:val="24"/>
          <w:szCs w:val="24"/>
          <w:rtl w:val="0"/>
        </w:rPr>
        <w:t xml:space="preserve">Ítems financiables</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1" w:line="240" w:lineRule="auto"/>
        <w:ind w:left="811" w:right="283"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propuesta debe contemplar como ítems financiables sólo los que se detallan en la siguiente tabla, y que en su suma no pueden exceder el monto máximo a adjudicar por proyecto en este concurso </w:t>
      </w:r>
      <w:r w:rsidDel="00000000" w:rsidR="00000000" w:rsidRPr="00000000">
        <w:rPr>
          <w:rFonts w:ascii="Arial" w:cs="Arial" w:eastAsia="Arial" w:hAnsi="Arial"/>
          <w:b w:val="1"/>
          <w:color w:val="000000"/>
          <w:sz w:val="24"/>
          <w:szCs w:val="24"/>
          <w:rtl w:val="0"/>
        </w:rPr>
        <w:t xml:space="preserve">(M$3.150.-)</w:t>
      </w:r>
      <w:r w:rsidDel="00000000" w:rsidR="00000000" w:rsidRPr="00000000">
        <w:rPr>
          <w:rFonts w:ascii="Arial" w:cs="Arial" w:eastAsia="Arial" w:hAnsi="Arial"/>
          <w:color w:val="000000"/>
          <w:sz w:val="24"/>
          <w:szCs w:val="24"/>
          <w:rtl w:val="0"/>
        </w:rPr>
        <w:t xml:space="preserve">, incluidos los impuestos que correspondan.</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before="229" w:line="240" w:lineRule="auto"/>
        <w:ind w:left="122" w:right="1520" w:firstLine="0"/>
        <w:jc w:val="both"/>
        <w:rPr>
          <w:rFonts w:ascii="Arial" w:cs="Arial" w:eastAsia="Arial" w:hAnsi="Arial"/>
          <w:color w:val="000000"/>
          <w:sz w:val="24"/>
          <w:szCs w:val="24"/>
        </w:rPr>
      </w:pPr>
      <w:r w:rsidDel="00000000" w:rsidR="00000000" w:rsidRPr="00000000">
        <w:rPr>
          <w:rtl w:val="0"/>
        </w:rPr>
      </w:r>
    </w:p>
    <w:tbl>
      <w:tblPr>
        <w:tblStyle w:val="Table1"/>
        <w:tblW w:w="6975.0" w:type="dxa"/>
        <w:jc w:val="left"/>
        <w:tblInd w:w="16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5"/>
        <w:gridCol w:w="2910"/>
        <w:tblGridChange w:id="0">
          <w:tblGrid>
            <w:gridCol w:w="4065"/>
            <w:gridCol w:w="2910"/>
          </w:tblGrid>
        </w:tblGridChange>
      </w:tblGrid>
      <w:tr>
        <w:trPr>
          <w:cantSplit w:val="0"/>
          <w:tblHeader w:val="0"/>
        </w:trPr>
        <w:tc>
          <w:tcPr>
            <w:shd w:fill="006666" w:val="cle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229" w:lineRule="auto"/>
              <w:ind w:right="1520"/>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Ítem</w:t>
            </w:r>
          </w:p>
        </w:tc>
        <w:tc>
          <w:tcPr>
            <w:shd w:fill="006666" w:val="cle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229" w:lineRule="auto"/>
              <w:ind w:right="1520"/>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Monto</w:t>
            </w:r>
          </w:p>
        </w:tc>
      </w:tr>
      <w:tr>
        <w:trPr>
          <w:cantSplit w:val="0"/>
          <w:trHeight w:val="443" w:hRule="atLeast"/>
          <w:tblHeader w:val="0"/>
        </w:trPr>
        <w:tc>
          <w:tcPr/>
          <w:p w:rsidR="00000000" w:rsidDel="00000000" w:rsidP="00000000" w:rsidRDefault="00000000" w:rsidRPr="00000000" w14:paraId="0000004E">
            <w:pPr>
              <w:widowControl w:val="0"/>
              <w:spacing w:before="229" w:lineRule="auto"/>
              <w:ind w:right="1520"/>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Bienes de Capital</w:t>
            </w:r>
            <w:r w:rsidDel="00000000" w:rsidR="00000000" w:rsidRPr="00000000">
              <w:rPr>
                <w:rtl w:val="0"/>
              </w:rPr>
            </w:r>
          </w:p>
        </w:tc>
        <w:tc>
          <w:tcPr>
            <w:vMerge w:val="restart"/>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1" w:line="237" w:lineRule="auto"/>
              <w:ind w:left="176" w:right="153"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1" w:line="237" w:lineRule="auto"/>
              <w:ind w:left="176" w:right="153"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1" w:line="237" w:lineRule="auto"/>
              <w:ind w:left="176" w:right="153"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1" w:line="237" w:lineRule="auto"/>
              <w:ind w:left="176" w:right="153" w:firstLine="0"/>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$3.150.000.-</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229" w:lineRule="auto"/>
              <w:ind w:right="1520"/>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Gastos de Operación</w:t>
            </w:r>
            <w:r w:rsidDel="00000000" w:rsidR="00000000" w:rsidRPr="00000000">
              <w:rPr>
                <w:rtl w:val="0"/>
              </w:rPr>
            </w:r>
          </w:p>
        </w:tc>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229" w:lineRule="auto"/>
              <w:ind w:right="1520"/>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Personal</w:t>
            </w:r>
            <w:r w:rsidDel="00000000" w:rsidR="00000000" w:rsidRPr="00000000">
              <w:rPr>
                <w:rtl w:val="0"/>
              </w:rPr>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229" w:lineRule="auto"/>
              <w:ind w:right="1520"/>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Viajes de Investigación</w:t>
            </w:r>
            <w:r w:rsidDel="00000000" w:rsidR="00000000" w:rsidRPr="00000000">
              <w:rPr>
                <w:rtl w:val="0"/>
              </w:rPr>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before="229" w:line="240" w:lineRule="auto"/>
        <w:ind w:left="122" w:right="15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aprobación del presupuesto solicitado estará sujeta a revisión de la justificación de los recursos solicitados y a la disponibilidad presupuestaria para este concurso.</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Todo gasto correspondiente al término del proyecto debe gestionarse con un mes de anticipación al cierre de éste.</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ind w:left="811"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644" w:right="283"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5. </w:t>
      </w:r>
      <w:r w:rsidDel="00000000" w:rsidR="00000000" w:rsidRPr="00000000">
        <w:rPr>
          <w:rFonts w:ascii="Arial" w:cs="Arial" w:eastAsia="Arial" w:hAnsi="Arial"/>
          <w:b w:val="1"/>
          <w:color w:val="000000"/>
          <w:sz w:val="24"/>
          <w:szCs w:val="24"/>
          <w:rtl w:val="0"/>
        </w:rPr>
        <w:t xml:space="preserve">REQU</w:t>
      </w: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b w:val="1"/>
          <w:color w:val="000000"/>
          <w:sz w:val="24"/>
          <w:szCs w:val="24"/>
          <w:rtl w:val="0"/>
        </w:rPr>
        <w:t xml:space="preserve">SITOS PARA POSTULAR</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390"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right="283" w:firstLine="7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5.1 </w:t>
      </w:r>
      <w:r w:rsidDel="00000000" w:rsidR="00000000" w:rsidRPr="00000000">
        <w:rPr>
          <w:rFonts w:ascii="Arial" w:cs="Arial" w:eastAsia="Arial" w:hAnsi="Arial"/>
          <w:b w:val="1"/>
          <w:color w:val="000000"/>
          <w:sz w:val="24"/>
          <w:szCs w:val="24"/>
          <w:rtl w:val="0"/>
        </w:rPr>
        <w:t xml:space="preserve">Respecto al IR y Co-</w:t>
      </w:r>
      <w:r w:rsidDel="00000000" w:rsidR="00000000" w:rsidRPr="00000000">
        <w:rPr>
          <w:rFonts w:ascii="Arial" w:cs="Arial" w:eastAsia="Arial" w:hAnsi="Arial"/>
          <w:b w:val="1"/>
          <w:sz w:val="24"/>
          <w:szCs w:val="24"/>
          <w:rtl w:val="0"/>
        </w:rPr>
        <w:t xml:space="preserve">I</w:t>
      </w: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IR y Co-I (en caso de aplicar) deberá cumplir con los siguientes requisitos:</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before="1" w:line="240" w:lineRule="auto"/>
        <w:ind w:left="811"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3">
      <w:pPr>
        <w:widowControl w:val="0"/>
        <w:numPr>
          <w:ilvl w:val="0"/>
          <w:numId w:val="13"/>
        </w:numPr>
        <w:pBdr>
          <w:top w:space="0" w:sz="0" w:val="nil"/>
          <w:left w:space="0" w:sz="0" w:val="nil"/>
          <w:bottom w:space="0" w:sz="0" w:val="nil"/>
          <w:right w:space="0" w:sz="0" w:val="nil"/>
          <w:between w:space="0" w:sz="0" w:val="nil"/>
        </w:pBdr>
        <w:tabs>
          <w:tab w:val="left" w:leader="none" w:pos="841"/>
        </w:tabs>
        <w:spacing w:after="0" w:line="240" w:lineRule="auto"/>
        <w:ind w:left="850" w:right="284"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 expuesto en el numeral 4.2. de las presentes bases.</w:t>
      </w:r>
    </w:p>
    <w:p w:rsidR="00000000" w:rsidDel="00000000" w:rsidP="00000000" w:rsidRDefault="00000000" w:rsidRPr="00000000" w14:paraId="00000064">
      <w:pPr>
        <w:widowControl w:val="0"/>
        <w:numPr>
          <w:ilvl w:val="0"/>
          <w:numId w:val="13"/>
        </w:numPr>
        <w:pBdr>
          <w:top w:space="0" w:sz="0" w:val="nil"/>
          <w:left w:space="0" w:sz="0" w:val="nil"/>
          <w:bottom w:space="0" w:sz="0" w:val="nil"/>
          <w:right w:space="0" w:sz="0" w:val="nil"/>
          <w:between w:space="0" w:sz="0" w:val="nil"/>
        </w:pBdr>
        <w:tabs>
          <w:tab w:val="left" w:leader="none" w:pos="841"/>
        </w:tabs>
        <w:spacing w:after="0" w:before="228" w:line="240" w:lineRule="auto"/>
        <w:ind w:left="850" w:right="284"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Él</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la) IR deberá completar los antecedentes curriculares que se solicitan</w:t>
      </w:r>
      <w:r w:rsidDel="00000000" w:rsidR="00000000" w:rsidRPr="00000000">
        <w:rPr>
          <w:rFonts w:ascii="Arial" w:cs="Arial" w:eastAsia="Arial" w:hAnsi="Arial"/>
          <w:sz w:val="24"/>
          <w:szCs w:val="24"/>
          <w:rtl w:val="0"/>
        </w:rPr>
        <w:t xml:space="preserve">, y adicionalmente deberá</w:t>
      </w:r>
      <w:r w:rsidDel="00000000" w:rsidR="00000000" w:rsidRPr="00000000">
        <w:rPr>
          <w:rFonts w:ascii="Arial" w:cs="Arial" w:eastAsia="Arial" w:hAnsi="Arial"/>
          <w:color w:val="000000"/>
          <w:sz w:val="24"/>
          <w:szCs w:val="24"/>
          <w:rtl w:val="0"/>
        </w:rPr>
        <w:t xml:space="preserve"> seleccionar como </w:t>
      </w:r>
      <w:r w:rsidDel="00000000" w:rsidR="00000000" w:rsidRPr="00000000">
        <w:rPr>
          <w:rFonts w:ascii="Arial" w:cs="Arial" w:eastAsia="Arial" w:hAnsi="Arial"/>
          <w:b w:val="1"/>
          <w:color w:val="000000"/>
          <w:sz w:val="24"/>
          <w:szCs w:val="24"/>
          <w:rtl w:val="0"/>
        </w:rPr>
        <w:t xml:space="preserve">máximo 10 productos</w:t>
      </w:r>
      <w:r w:rsidDel="00000000" w:rsidR="00000000" w:rsidRPr="00000000">
        <w:rPr>
          <w:rFonts w:ascii="Arial" w:cs="Arial" w:eastAsia="Arial" w:hAnsi="Arial"/>
          <w:color w:val="000000"/>
          <w:sz w:val="24"/>
          <w:szCs w:val="24"/>
          <w:rtl w:val="0"/>
        </w:rPr>
        <w:t xml:space="preserve"> a ser incorporados en su currículum de postulación (ver </w:t>
      </w:r>
      <w:r w:rsidDel="00000000" w:rsidR="00000000" w:rsidRPr="00000000">
        <w:rPr>
          <w:rFonts w:ascii="Arial" w:cs="Arial" w:eastAsia="Arial" w:hAnsi="Arial"/>
          <w:b w:val="1"/>
          <w:color w:val="000000"/>
          <w:sz w:val="24"/>
          <w:szCs w:val="24"/>
          <w:rtl w:val="0"/>
        </w:rPr>
        <w:t xml:space="preserve">Anexo 1</w:t>
      </w:r>
      <w:r w:rsidDel="00000000" w:rsidR="00000000" w:rsidRPr="00000000">
        <w:rPr>
          <w:rFonts w:ascii="Arial" w:cs="Arial" w:eastAsia="Arial" w:hAnsi="Arial"/>
          <w:color w:val="000000"/>
          <w:sz w:val="24"/>
          <w:szCs w:val="24"/>
          <w:rtl w:val="0"/>
        </w:rPr>
        <w:t xml:space="preserve">) las cuales deben figurar como aceptadas, en prensa o publicadas, e informar proyectos en ejecución o finalizados, según corresponda. Los productos científicos previamente descritos tendrán que ser considerados sólo para los últimos 5 años (</w:t>
      </w:r>
      <w:r w:rsidDel="00000000" w:rsidR="00000000" w:rsidRPr="00000000">
        <w:rPr>
          <w:rFonts w:ascii="Arial" w:cs="Arial" w:eastAsia="Arial" w:hAnsi="Arial"/>
          <w:b w:val="1"/>
          <w:color w:val="000000"/>
          <w:sz w:val="24"/>
          <w:szCs w:val="24"/>
          <w:rtl w:val="0"/>
        </w:rPr>
        <w:t xml:space="preserve">periodo 2020-202</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color w:val="000000"/>
          <w:sz w:val="24"/>
          <w:szCs w:val="24"/>
          <w:rtl w:val="0"/>
        </w:rPr>
        <w:t xml:space="preserve">). Se ampliará el periodo de evaluación de la productividad científica en dos (2) años (201</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-202</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a los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las) investigadores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as) que hayan hecho uso de permisos autorizados de cuidado </w:t>
      </w:r>
      <w:r w:rsidDel="00000000" w:rsidR="00000000" w:rsidRPr="00000000">
        <w:rPr>
          <w:rFonts w:ascii="Arial" w:cs="Arial" w:eastAsia="Arial" w:hAnsi="Arial"/>
          <w:sz w:val="24"/>
          <w:szCs w:val="24"/>
          <w:rtl w:val="0"/>
        </w:rPr>
        <w:t xml:space="preserve">(prenatal, postnatal, cuidado de personas mayores, cuidado de niños/as y adolescentes, o personas en situación de discapacidad)</w:t>
      </w:r>
      <w:r w:rsidDel="00000000" w:rsidR="00000000" w:rsidRPr="00000000">
        <w:rPr>
          <w:rFonts w:ascii="Arial" w:cs="Arial" w:eastAsia="Arial" w:hAnsi="Arial"/>
          <w:color w:val="000000"/>
          <w:sz w:val="24"/>
          <w:szCs w:val="24"/>
          <w:rtl w:val="0"/>
        </w:rPr>
        <w:t xml:space="preserve"> y licencia médica </w:t>
      </w:r>
      <w:r w:rsidDel="00000000" w:rsidR="00000000" w:rsidRPr="00000000">
        <w:rPr>
          <w:rFonts w:ascii="Arial" w:cs="Arial" w:eastAsia="Arial" w:hAnsi="Arial"/>
          <w:sz w:val="24"/>
          <w:szCs w:val="24"/>
          <w:rtl w:val="0"/>
        </w:rPr>
        <w:t xml:space="preserve">(propia, parental o de hijo/a con edades inferiores a 5 años o por enfermedad grave). </w:t>
      </w:r>
      <w:r w:rsidDel="00000000" w:rsidR="00000000" w:rsidRPr="00000000">
        <w:rPr>
          <w:rFonts w:ascii="Arial" w:cs="Arial" w:eastAsia="Arial" w:hAnsi="Arial"/>
          <w:color w:val="000000"/>
          <w:sz w:val="24"/>
          <w:szCs w:val="24"/>
          <w:rtl w:val="0"/>
        </w:rPr>
        <w:t xml:space="preserve">Lo anterior también aplicará para el</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la) IR que haya desempeñado cargos </w:t>
      </w:r>
      <w:r w:rsidDel="00000000" w:rsidR="00000000" w:rsidRPr="00000000">
        <w:rPr>
          <w:rFonts w:ascii="Arial" w:cs="Arial" w:eastAsia="Arial" w:hAnsi="Arial"/>
          <w:sz w:val="24"/>
          <w:szCs w:val="24"/>
          <w:rtl w:val="0"/>
        </w:rPr>
        <w:t xml:space="preserve">directivos</w:t>
      </w:r>
      <w:r w:rsidDel="00000000" w:rsidR="00000000" w:rsidRPr="00000000">
        <w:rPr>
          <w:rFonts w:ascii="Arial" w:cs="Arial" w:eastAsia="Arial" w:hAnsi="Arial"/>
          <w:color w:val="000000"/>
          <w:sz w:val="24"/>
          <w:szCs w:val="24"/>
          <w:rtl w:val="0"/>
        </w:rPr>
        <w:t xml:space="preserve"> (Dirección de Departamento, Dirección de Escuela, Decanatura, Dirección Administrativa u otro)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tabs>
          <w:tab w:val="left" w:leader="none" w:pos="841"/>
        </w:tabs>
        <w:spacing w:after="0" w:line="240" w:lineRule="auto"/>
        <w:ind w:left="85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widowControl w:val="0"/>
        <w:numPr>
          <w:ilvl w:val="0"/>
          <w:numId w:val="13"/>
        </w:numPr>
        <w:pBdr>
          <w:top w:space="0" w:sz="0" w:val="nil"/>
          <w:left w:space="0" w:sz="0" w:val="nil"/>
          <w:bottom w:space="0" w:sz="0" w:val="nil"/>
          <w:right w:space="0" w:sz="0" w:val="nil"/>
          <w:between w:space="0" w:sz="0" w:val="nil"/>
        </w:pBdr>
        <w:tabs>
          <w:tab w:val="left" w:leader="none" w:pos="841"/>
        </w:tabs>
        <w:spacing w:after="0" w:line="240" w:lineRule="auto"/>
        <w:ind w:left="855"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Contar con el apoyo formal de las Jefaturas directas vinculadas a la UTEM (</w:t>
      </w:r>
      <w:r w:rsidDel="00000000" w:rsidR="00000000" w:rsidRPr="00000000">
        <w:rPr>
          <w:rFonts w:ascii="Arial" w:cs="Arial" w:eastAsia="Arial" w:hAnsi="Arial"/>
          <w:b w:val="1"/>
          <w:color w:val="000000"/>
          <w:sz w:val="24"/>
          <w:szCs w:val="24"/>
          <w:rtl w:val="0"/>
        </w:rPr>
        <w:t xml:space="preserve">Carta de Apoyo de la Jefatura Directa</w:t>
      </w:r>
      <w:r w:rsidDel="00000000" w:rsidR="00000000" w:rsidRPr="00000000">
        <w:rPr>
          <w:rFonts w:ascii="Arial" w:cs="Arial" w:eastAsia="Arial" w:hAnsi="Arial"/>
          <w:color w:val="000000"/>
          <w:sz w:val="24"/>
          <w:szCs w:val="24"/>
          <w:rtl w:val="0"/>
        </w:rPr>
        <w:t xml:space="preserve">), a fin de asegurar que la propuesta </w:t>
      </w:r>
      <w:r w:rsidDel="00000000" w:rsidR="00000000" w:rsidRPr="00000000">
        <w:rPr>
          <w:rFonts w:ascii="Arial" w:cs="Arial" w:eastAsia="Arial" w:hAnsi="Arial"/>
          <w:sz w:val="24"/>
          <w:szCs w:val="24"/>
          <w:rtl w:val="0"/>
        </w:rPr>
        <w:t xml:space="preserve">esté</w:t>
      </w:r>
      <w:r w:rsidDel="00000000" w:rsidR="00000000" w:rsidRPr="00000000">
        <w:rPr>
          <w:rFonts w:ascii="Arial" w:cs="Arial" w:eastAsia="Arial" w:hAnsi="Arial"/>
          <w:color w:val="000000"/>
          <w:sz w:val="24"/>
          <w:szCs w:val="24"/>
          <w:rtl w:val="0"/>
        </w:rPr>
        <w:t xml:space="preserve"> alineada con las orientaciones del Plan de Desarrollo Institucional/Facultad y de todas las unidades académicas involucradas. Todo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a) (IR y Co-I) vinculado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a) la UTEM debe contar con este respaldo. Esta carta no es exigible para Co-I externos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as) a la UTEM.</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tabs>
          <w:tab w:val="left" w:leader="none" w:pos="841"/>
        </w:tabs>
        <w:spacing w:after="0" w:line="240" w:lineRule="auto"/>
        <w:ind w:right="283"/>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widowControl w:val="0"/>
        <w:numPr>
          <w:ilvl w:val="0"/>
          <w:numId w:val="13"/>
        </w:numPr>
        <w:pBdr>
          <w:top w:space="0" w:sz="0" w:val="nil"/>
          <w:left w:space="0" w:sz="0" w:val="nil"/>
          <w:bottom w:space="0" w:sz="0" w:val="nil"/>
          <w:right w:space="0" w:sz="0" w:val="nil"/>
          <w:between w:space="0" w:sz="0" w:val="nil"/>
        </w:pBdr>
        <w:tabs>
          <w:tab w:val="left" w:leader="none" w:pos="1149"/>
        </w:tabs>
        <w:spacing w:after="0" w:line="240" w:lineRule="auto"/>
        <w:ind w:left="855"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Adjuntar un </w:t>
      </w:r>
      <w:r w:rsidDel="00000000" w:rsidR="00000000" w:rsidRPr="00000000">
        <w:rPr>
          <w:rFonts w:ascii="Arial" w:cs="Arial" w:eastAsia="Arial" w:hAnsi="Arial"/>
          <w:b w:val="1"/>
          <w:color w:val="000000"/>
          <w:sz w:val="24"/>
          <w:szCs w:val="24"/>
          <w:rtl w:val="0"/>
        </w:rPr>
        <w:t xml:space="preserve">Certificado de Antecedentes Vigente </w:t>
      </w:r>
      <w:r w:rsidDel="00000000" w:rsidR="00000000" w:rsidRPr="00000000">
        <w:rPr>
          <w:rFonts w:ascii="Arial" w:cs="Arial" w:eastAsia="Arial" w:hAnsi="Arial"/>
          <w:color w:val="000000"/>
          <w:sz w:val="24"/>
          <w:szCs w:val="24"/>
          <w:rtl w:val="0"/>
        </w:rPr>
        <w:t xml:space="preserve">del año en curso (</w:t>
      </w:r>
      <w:hyperlink r:id="rId12">
        <w:r w:rsidDel="00000000" w:rsidR="00000000" w:rsidRPr="00000000">
          <w:rPr>
            <w:rFonts w:ascii="Arial" w:cs="Arial" w:eastAsia="Arial" w:hAnsi="Arial"/>
            <w:color w:val="0563c1"/>
            <w:sz w:val="24"/>
            <w:szCs w:val="24"/>
            <w:u w:val="single"/>
            <w:rtl w:val="0"/>
          </w:rPr>
          <w:t xml:space="preserve">Ver aquí</w:t>
        </w:r>
      </w:hyperlink>
      <w:r w:rsidDel="00000000" w:rsidR="00000000" w:rsidRPr="00000000">
        <w:rPr>
          <w:rFonts w:ascii="Arial" w:cs="Arial" w:eastAsia="Arial" w:hAnsi="Arial"/>
          <w:color w:val="000000"/>
          <w:sz w:val="24"/>
          <w:szCs w:val="24"/>
          <w:rtl w:val="0"/>
        </w:rPr>
        <w:t xml:space="preserve">) que explicite que no haya sido condenado/a por una de las siguientes causales:  </w:t>
      </w:r>
    </w:p>
    <w:p w:rsidR="00000000" w:rsidDel="00000000" w:rsidP="00000000" w:rsidRDefault="00000000" w:rsidRPr="00000000" w14:paraId="00000069">
      <w:pPr>
        <w:widowControl w:val="0"/>
        <w:numPr>
          <w:ilvl w:val="0"/>
          <w:numId w:val="5"/>
        </w:numPr>
        <w:pBdr>
          <w:top w:space="0" w:sz="0" w:val="nil"/>
          <w:left w:space="0" w:sz="0" w:val="nil"/>
          <w:bottom w:space="0" w:sz="0" w:val="nil"/>
          <w:right w:space="0" w:sz="0" w:val="nil"/>
          <w:between w:space="0" w:sz="0" w:val="nil"/>
        </w:pBdr>
        <w:tabs>
          <w:tab w:val="left" w:leader="none" w:pos="1149"/>
        </w:tabs>
        <w:spacing w:after="0" w:line="240" w:lineRule="auto"/>
        <w:ind w:left="1215"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Ley</w:t>
      </w:r>
      <w:r w:rsidDel="00000000" w:rsidR="00000000" w:rsidRPr="00000000">
        <w:rPr>
          <w:rFonts w:ascii="Arial" w:cs="Arial" w:eastAsia="Arial" w:hAnsi="Arial"/>
          <w:sz w:val="24"/>
          <w:szCs w:val="24"/>
          <w:rtl w:val="0"/>
        </w:rPr>
        <w:t xml:space="preserve"> N°</w:t>
      </w:r>
      <w:r w:rsidDel="00000000" w:rsidR="00000000" w:rsidRPr="00000000">
        <w:rPr>
          <w:rFonts w:ascii="Arial" w:cs="Arial" w:eastAsia="Arial" w:hAnsi="Arial"/>
          <w:color w:val="000000"/>
          <w:sz w:val="24"/>
          <w:szCs w:val="24"/>
          <w:rtl w:val="0"/>
        </w:rPr>
        <w:t xml:space="preserve">21.369 que regula el acoso y la Violencia de género en la Educación Superior. </w:t>
      </w:r>
    </w:p>
    <w:p w:rsidR="00000000" w:rsidDel="00000000" w:rsidP="00000000" w:rsidRDefault="00000000" w:rsidRPr="00000000" w14:paraId="0000006A">
      <w:pPr>
        <w:widowControl w:val="0"/>
        <w:numPr>
          <w:ilvl w:val="0"/>
          <w:numId w:val="5"/>
        </w:numPr>
        <w:pBdr>
          <w:top w:space="0" w:sz="0" w:val="nil"/>
          <w:left w:space="0" w:sz="0" w:val="nil"/>
          <w:bottom w:space="0" w:sz="0" w:val="nil"/>
          <w:right w:space="0" w:sz="0" w:val="nil"/>
          <w:between w:space="0" w:sz="0" w:val="nil"/>
        </w:pBdr>
        <w:tabs>
          <w:tab w:val="left" w:leader="none" w:pos="1149"/>
        </w:tabs>
        <w:spacing w:after="0" w:line="240" w:lineRule="auto"/>
        <w:ind w:left="1215"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Ley N° 20.066 que regula y sanciona la Violencia Intrafamiliar (VIF). </w:t>
      </w:r>
    </w:p>
    <w:p w:rsidR="00000000" w:rsidDel="00000000" w:rsidP="00000000" w:rsidRDefault="00000000" w:rsidRPr="00000000" w14:paraId="0000006B">
      <w:pPr>
        <w:numPr>
          <w:ilvl w:val="0"/>
          <w:numId w:val="5"/>
        </w:numPr>
        <w:pBdr>
          <w:top w:space="0" w:sz="0" w:val="nil"/>
          <w:left w:space="0" w:sz="0" w:val="nil"/>
          <w:bottom w:space="0" w:sz="0" w:val="nil"/>
          <w:right w:space="0" w:sz="0" w:val="nil"/>
          <w:between w:space="0" w:sz="0" w:val="nil"/>
        </w:pBdr>
        <w:spacing w:after="0" w:line="240" w:lineRule="auto"/>
        <w:ind w:left="1215"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Ley N°20.609 que establece medidas contra la discriminación más conocida como “Ley Zamudio”.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12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D">
      <w:pPr>
        <w:numPr>
          <w:ilvl w:val="0"/>
          <w:numId w:val="7"/>
        </w:numPr>
        <w:pBdr>
          <w:top w:space="0" w:sz="0" w:val="nil"/>
          <w:left w:space="0" w:sz="0" w:val="nil"/>
          <w:bottom w:space="0" w:sz="0" w:val="nil"/>
          <w:right w:space="0" w:sz="0" w:val="nil"/>
          <w:between w:space="0" w:sz="0" w:val="nil"/>
        </w:pBdr>
        <w:spacing w:after="0" w:line="240" w:lineRule="auto"/>
        <w:ind w:left="851" w:right="283"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Anexar una </w:t>
      </w:r>
      <w:r w:rsidDel="00000000" w:rsidR="00000000" w:rsidRPr="00000000">
        <w:rPr>
          <w:rFonts w:ascii="Arial" w:cs="Arial" w:eastAsia="Arial" w:hAnsi="Arial"/>
          <w:b w:val="1"/>
          <w:color w:val="000000"/>
          <w:sz w:val="24"/>
          <w:szCs w:val="24"/>
          <w:rtl w:val="0"/>
        </w:rPr>
        <w:t xml:space="preserve">Declaración Jurada</w:t>
      </w:r>
      <w:r w:rsidDel="00000000" w:rsidR="00000000" w:rsidRPr="00000000">
        <w:rPr>
          <w:rFonts w:ascii="Arial" w:cs="Arial" w:eastAsia="Arial" w:hAnsi="Arial"/>
          <w:color w:val="000000"/>
          <w:sz w:val="24"/>
          <w:szCs w:val="24"/>
          <w:rtl w:val="0"/>
        </w:rPr>
        <w:t xml:space="preserve"> que evidencie que no se encuentra en el Registro Nacional de Deudores de Pensión de Alimentos de acuerdo con la Ley </w:t>
      </w:r>
      <w:r w:rsidDel="00000000" w:rsidR="00000000" w:rsidRPr="00000000">
        <w:rPr>
          <w:rFonts w:ascii="Arial" w:cs="Arial" w:eastAsia="Arial" w:hAnsi="Arial"/>
          <w:sz w:val="24"/>
          <w:szCs w:val="24"/>
          <w:rtl w:val="0"/>
        </w:rPr>
        <w:t xml:space="preserve">N° </w:t>
      </w:r>
      <w:r w:rsidDel="00000000" w:rsidR="00000000" w:rsidRPr="00000000">
        <w:rPr>
          <w:rFonts w:ascii="Arial" w:cs="Arial" w:eastAsia="Arial" w:hAnsi="Arial"/>
          <w:color w:val="000000"/>
          <w:sz w:val="24"/>
          <w:szCs w:val="24"/>
          <w:rtl w:val="0"/>
        </w:rPr>
        <w:t xml:space="preserve">21.389. Estos documentos deberán anexarse a la postulación</w:t>
      </w:r>
      <w:r w:rsidDel="00000000" w:rsidR="00000000" w:rsidRPr="00000000">
        <w:rPr>
          <w:rFonts w:ascii="Arial" w:cs="Arial" w:eastAsia="Arial" w:hAnsi="Arial"/>
          <w:sz w:val="24"/>
          <w:szCs w:val="24"/>
          <w:rtl w:val="0"/>
        </w:rPr>
        <w:t xml:space="preserve"> y </w:t>
      </w:r>
      <w:r w:rsidDel="00000000" w:rsidR="00000000" w:rsidRPr="00000000">
        <w:rPr>
          <w:rFonts w:ascii="Arial" w:cs="Arial" w:eastAsia="Arial" w:hAnsi="Arial"/>
          <w:color w:val="000000"/>
          <w:sz w:val="24"/>
          <w:szCs w:val="24"/>
          <w:rtl w:val="0"/>
        </w:rPr>
        <w:t xml:space="preserve">no requiere firma notarial.</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851"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F">
      <w:pPr>
        <w:numPr>
          <w:ilvl w:val="0"/>
          <w:numId w:val="7"/>
        </w:numPr>
        <w:pBdr>
          <w:top w:space="0" w:sz="0" w:val="nil"/>
          <w:left w:space="0" w:sz="0" w:val="nil"/>
          <w:bottom w:space="0" w:sz="0" w:val="nil"/>
          <w:right w:space="0" w:sz="0" w:val="nil"/>
          <w:between w:space="0" w:sz="0" w:val="nil"/>
        </w:pBdr>
        <w:spacing w:after="0" w:line="240" w:lineRule="auto"/>
        <w:ind w:left="851" w:right="28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Anexar una </w:t>
      </w:r>
      <w:r w:rsidDel="00000000" w:rsidR="00000000" w:rsidRPr="00000000">
        <w:rPr>
          <w:rFonts w:ascii="Arial" w:cs="Arial" w:eastAsia="Arial" w:hAnsi="Arial"/>
          <w:b w:val="1"/>
          <w:sz w:val="24"/>
          <w:szCs w:val="24"/>
          <w:rtl w:val="0"/>
        </w:rPr>
        <w:t xml:space="preserve">Carta de compromiso y participación de contraparte externa, en caso de que aplique, </w:t>
      </w:r>
      <w:r w:rsidDel="00000000" w:rsidR="00000000" w:rsidRPr="00000000">
        <w:rPr>
          <w:rFonts w:ascii="Arial" w:cs="Arial" w:eastAsia="Arial" w:hAnsi="Arial"/>
          <w:sz w:val="24"/>
          <w:szCs w:val="24"/>
          <w:rtl w:val="0"/>
        </w:rPr>
        <w:t xml:space="preserve">que detalle la naturaleza de la participación y compromisos asociados a resultados o proceso del proyecto.</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right="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1">
      <w:pPr>
        <w:numPr>
          <w:ilvl w:val="0"/>
          <w:numId w:val="7"/>
        </w:numPr>
        <w:pBdr>
          <w:top w:space="0" w:sz="0" w:val="nil"/>
          <w:left w:space="0" w:sz="0" w:val="nil"/>
          <w:bottom w:space="0" w:sz="0" w:val="nil"/>
          <w:right w:space="0" w:sz="0" w:val="nil"/>
          <w:between w:space="0" w:sz="0" w:val="nil"/>
        </w:pBdr>
        <w:spacing w:after="0" w:line="240" w:lineRule="auto"/>
        <w:ind w:left="851" w:right="28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fondo puede financiar proyectos que incluyan obras protegidas por derechos de autor. En caso de utilizar obras de terceros, será obligatorio adjuntar las autorizaciones correspondientes o las cesiones de derechos otorgadas por los titulares.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tabs>
          <w:tab w:val="left" w:leader="none" w:pos="1149"/>
        </w:tabs>
        <w:spacing w:after="0" w:line="240" w:lineRule="auto"/>
        <w:ind w:right="283"/>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40" w:lineRule="auto"/>
        <w:ind w:firstLine="7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5.2 </w:t>
      </w:r>
      <w:r w:rsidDel="00000000" w:rsidR="00000000" w:rsidRPr="00000000">
        <w:rPr>
          <w:rFonts w:ascii="Arial" w:cs="Arial" w:eastAsia="Arial" w:hAnsi="Arial"/>
          <w:b w:val="1"/>
          <w:color w:val="000000"/>
          <w:sz w:val="24"/>
          <w:szCs w:val="24"/>
          <w:rtl w:val="0"/>
        </w:rPr>
        <w:t xml:space="preserve">Respecto a la inadmisibilidad de postulaciones</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before="1" w:line="240" w:lineRule="auto"/>
        <w:ind w:left="122" w:firstLine="0"/>
        <w:jc w:val="both"/>
        <w:rPr>
          <w:rFonts w:ascii="Arial" w:cs="Arial" w:eastAsia="Arial" w:hAnsi="Arial"/>
          <w:color w:val="001f5f"/>
          <w:sz w:val="20"/>
          <w:szCs w:val="20"/>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Serán inadmisibles en este concurso aquellas propuestas que:</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before="19" w:line="240" w:lineRule="auto"/>
        <w:ind w:left="811"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7">
      <w:pPr>
        <w:widowControl w:val="0"/>
        <w:numPr>
          <w:ilvl w:val="0"/>
          <w:numId w:val="14"/>
        </w:numPr>
        <w:pBdr>
          <w:top w:space="0" w:sz="0" w:val="nil"/>
          <w:left w:space="0" w:sz="0" w:val="nil"/>
          <w:bottom w:space="0" w:sz="0" w:val="nil"/>
          <w:right w:space="0" w:sz="0" w:val="nil"/>
          <w:between w:space="0" w:sz="0" w:val="nil"/>
        </w:pBdr>
        <w:tabs>
          <w:tab w:val="left" w:leader="none" w:pos="841"/>
        </w:tabs>
        <w:spacing w:after="0" w:before="116" w:line="242" w:lineRule="auto"/>
        <w:ind w:left="842"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Incorporen como IR a investigadores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as) que al 01 de mayo del 2025 se desempeñen en calidad de IR o Director</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a) en proyectos activos FONDART </w:t>
      </w: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 otra fuente de financiamiento externo, con un apoyo anual mayor a $</w:t>
      </w:r>
      <w:r w:rsidDel="00000000" w:rsidR="00000000" w:rsidRPr="00000000">
        <w:rPr>
          <w:rFonts w:ascii="Arial" w:cs="Arial" w:eastAsia="Arial" w:hAnsi="Arial"/>
          <w:sz w:val="24"/>
          <w:szCs w:val="24"/>
          <w:rtl w:val="0"/>
        </w:rPr>
        <w:t xml:space="preserve">10</w:t>
      </w:r>
      <w:r w:rsidDel="00000000" w:rsidR="00000000" w:rsidRPr="00000000">
        <w:rPr>
          <w:rFonts w:ascii="Arial" w:cs="Arial" w:eastAsia="Arial" w:hAnsi="Arial"/>
          <w:color w:val="000000"/>
          <w:sz w:val="24"/>
          <w:szCs w:val="24"/>
          <w:rtl w:val="0"/>
        </w:rPr>
        <w:t xml:space="preserve">.000.000 (</w:t>
      </w:r>
      <w:r w:rsidDel="00000000" w:rsidR="00000000" w:rsidRPr="00000000">
        <w:rPr>
          <w:rFonts w:ascii="Arial" w:cs="Arial" w:eastAsia="Arial" w:hAnsi="Arial"/>
          <w:sz w:val="24"/>
          <w:szCs w:val="24"/>
          <w:rtl w:val="0"/>
        </w:rPr>
        <w:t xml:space="preserve">diez</w:t>
      </w:r>
      <w:r w:rsidDel="00000000" w:rsidR="00000000" w:rsidRPr="00000000">
        <w:rPr>
          <w:rFonts w:ascii="Arial" w:cs="Arial" w:eastAsia="Arial" w:hAnsi="Arial"/>
          <w:color w:val="000000"/>
          <w:sz w:val="24"/>
          <w:szCs w:val="24"/>
          <w:rtl w:val="0"/>
        </w:rPr>
        <w:t xml:space="preserve"> millones de pesos).</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tabs>
          <w:tab w:val="left" w:leader="none" w:pos="841"/>
        </w:tabs>
        <w:spacing w:after="0" w:before="116" w:line="242" w:lineRule="auto"/>
        <w:ind w:left="842"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widowControl w:val="0"/>
        <w:numPr>
          <w:ilvl w:val="0"/>
          <w:numId w:val="14"/>
        </w:numPr>
        <w:pBdr>
          <w:top w:space="0" w:sz="0" w:val="nil"/>
          <w:left w:space="0" w:sz="0" w:val="nil"/>
          <w:bottom w:space="0" w:sz="0" w:val="nil"/>
          <w:right w:space="0" w:sz="0" w:val="nil"/>
          <w:between w:space="0" w:sz="0" w:val="nil"/>
        </w:pBdr>
        <w:tabs>
          <w:tab w:val="left" w:leader="none" w:pos="841"/>
        </w:tabs>
        <w:spacing w:after="0" w:before="1" w:line="242" w:lineRule="auto"/>
        <w:ind w:left="842"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Incorporen como IR a académicos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as) UTEM que actualmente cumplan el mismo rol en </w:t>
      </w:r>
      <w:r w:rsidDel="00000000" w:rsidR="00000000" w:rsidRPr="00000000">
        <w:rPr>
          <w:rFonts w:ascii="Arial" w:cs="Arial" w:eastAsia="Arial" w:hAnsi="Arial"/>
          <w:b w:val="1"/>
          <w:color w:val="000000"/>
          <w:sz w:val="24"/>
          <w:szCs w:val="24"/>
          <w:rtl w:val="0"/>
        </w:rPr>
        <w:t xml:space="preserve">proyectos internos vigentes</w:t>
      </w:r>
      <w:r w:rsidDel="00000000" w:rsidR="00000000" w:rsidRPr="00000000">
        <w:rPr>
          <w:rFonts w:ascii="Arial" w:cs="Arial" w:eastAsia="Arial" w:hAnsi="Arial"/>
          <w:color w:val="000000"/>
          <w:sz w:val="24"/>
          <w:szCs w:val="24"/>
          <w:rtl w:val="0"/>
        </w:rPr>
        <w:t xml:space="preserve"> de investigación de la institución.</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tabs>
          <w:tab w:val="left" w:leader="none" w:pos="841"/>
        </w:tabs>
        <w:spacing w:after="0" w:before="1" w:line="242" w:lineRule="auto"/>
        <w:ind w:right="283"/>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B">
      <w:pPr>
        <w:widowControl w:val="0"/>
        <w:numPr>
          <w:ilvl w:val="0"/>
          <w:numId w:val="14"/>
        </w:numPr>
        <w:pBdr>
          <w:top w:space="0" w:sz="0" w:val="nil"/>
          <w:left w:space="0" w:sz="0" w:val="nil"/>
          <w:bottom w:space="0" w:sz="0" w:val="nil"/>
          <w:right w:space="0" w:sz="0" w:val="nil"/>
          <w:between w:space="0" w:sz="0" w:val="nil"/>
        </w:pBdr>
        <w:tabs>
          <w:tab w:val="left" w:leader="none" w:pos="841"/>
        </w:tabs>
        <w:spacing w:after="0" w:before="1" w:line="242" w:lineRule="auto"/>
        <w:ind w:left="842" w:right="283"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Incorpore como IR a académicos(as) de la UTEM que se hayan adjudicado proyectos internos de la VRIP, utilizando la misma temática presentada en este concurso.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tabs>
          <w:tab w:val="left" w:leader="none" w:pos="841"/>
        </w:tabs>
        <w:spacing w:after="0" w:before="1" w:line="242" w:lineRule="auto"/>
        <w:ind w:right="28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widowControl w:val="0"/>
        <w:numPr>
          <w:ilvl w:val="0"/>
          <w:numId w:val="14"/>
        </w:numPr>
        <w:pBdr>
          <w:top w:space="0" w:sz="0" w:val="nil"/>
          <w:left w:space="0" w:sz="0" w:val="nil"/>
          <w:bottom w:space="0" w:sz="0" w:val="nil"/>
          <w:right w:space="0" w:sz="0" w:val="nil"/>
          <w:between w:space="0" w:sz="0" w:val="nil"/>
        </w:pBdr>
        <w:tabs>
          <w:tab w:val="left" w:leader="none" w:pos="841"/>
        </w:tabs>
        <w:spacing w:after="0" w:before="1" w:line="242" w:lineRule="auto"/>
        <w:ind w:left="842"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Incorporen como IR a quien al cierre del proceso de postulación a este concurso mantenga situaciones pendientes de incumplimiento de compromisos pactados, en proyectos o actividades financiadas por la VRIP. El mismo caso se dará ante situaciones pendientes en proyectos financiados por alguna fuente externa, en especial de la ANID, en cualquiera de sus instrumentos. Lo anterior no rige para proyectos que formalmente estén vigentes en su ejecución ante la DINV-VRIP.</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tabs>
          <w:tab w:val="left" w:leader="none" w:pos="841"/>
        </w:tabs>
        <w:spacing w:after="0" w:before="1" w:line="242" w:lineRule="auto"/>
        <w:ind w:right="283"/>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F">
      <w:pPr>
        <w:widowControl w:val="0"/>
        <w:numPr>
          <w:ilvl w:val="0"/>
          <w:numId w:val="14"/>
        </w:numPr>
        <w:pBdr>
          <w:top w:space="0" w:sz="0" w:val="nil"/>
          <w:left w:space="0" w:sz="0" w:val="nil"/>
          <w:bottom w:space="0" w:sz="0" w:val="nil"/>
          <w:right w:space="0" w:sz="0" w:val="nil"/>
          <w:between w:space="0" w:sz="0" w:val="nil"/>
        </w:pBdr>
        <w:tabs>
          <w:tab w:val="left" w:leader="none" w:pos="841"/>
        </w:tabs>
        <w:spacing w:after="0" w:before="1" w:line="242" w:lineRule="auto"/>
        <w:ind w:left="842"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Envío de postulación fuera del plazo establecido en el cronograma.</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tabs>
          <w:tab w:val="left" w:leader="none" w:pos="841"/>
        </w:tabs>
        <w:spacing w:after="0" w:before="1" w:line="242" w:lineRule="auto"/>
        <w:ind w:right="283"/>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1">
      <w:pPr>
        <w:widowControl w:val="0"/>
        <w:numPr>
          <w:ilvl w:val="0"/>
          <w:numId w:val="14"/>
        </w:numPr>
        <w:pBdr>
          <w:top w:space="0" w:sz="0" w:val="nil"/>
          <w:left w:space="0" w:sz="0" w:val="nil"/>
          <w:bottom w:space="0" w:sz="0" w:val="nil"/>
          <w:right w:space="0" w:sz="0" w:val="nil"/>
          <w:between w:space="0" w:sz="0" w:val="nil"/>
        </w:pBdr>
        <w:tabs>
          <w:tab w:val="left" w:leader="none" w:pos="841"/>
        </w:tabs>
        <w:spacing w:after="0" w:before="1" w:line="242" w:lineRule="auto"/>
        <w:ind w:left="842"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Cualquier proyecto que no cumpla lo establecido en las presentes bases.</w:t>
      </w:r>
    </w:p>
    <w:p w:rsidR="00000000" w:rsidDel="00000000" w:rsidP="00000000" w:rsidRDefault="00000000" w:rsidRPr="00000000" w14:paraId="00000082">
      <w:pPr>
        <w:rPr>
          <w:rFonts w:ascii="Arial" w:cs="Arial" w:eastAsia="Arial" w:hAnsi="Arial"/>
          <w:color w:val="006666"/>
          <w:sz w:val="20"/>
          <w:szCs w:val="20"/>
        </w:rPr>
      </w:pPr>
      <w:r w:rsidDel="00000000" w:rsidR="00000000" w:rsidRPr="00000000">
        <w:br w:type="page"/>
      </w:r>
      <w:r w:rsidDel="00000000" w:rsidR="00000000" w:rsidRPr="00000000">
        <w:rPr>
          <w:rFonts w:ascii="Arial" w:cs="Arial" w:eastAsia="Arial" w:hAnsi="Arial"/>
          <w:b w:val="1"/>
          <w:sz w:val="24"/>
          <w:szCs w:val="24"/>
          <w:rtl w:val="0"/>
        </w:rPr>
        <w:t xml:space="preserve">6. </w:t>
      </w:r>
      <w:r w:rsidDel="00000000" w:rsidR="00000000" w:rsidRPr="00000000">
        <w:rPr>
          <w:rFonts w:ascii="Arial" w:cs="Arial" w:eastAsia="Arial" w:hAnsi="Arial"/>
          <w:b w:val="1"/>
          <w:color w:val="000000"/>
          <w:sz w:val="24"/>
          <w:szCs w:val="24"/>
          <w:rtl w:val="0"/>
        </w:rPr>
        <w:t xml:space="preserve">COMPROMISOS Y OBLIGACIONES </w:t>
      </w: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IR deberá cumplir con:</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842" w:right="283" w:firstLine="0"/>
        <w:jc w:val="both"/>
        <w:rPr>
          <w:rFonts w:ascii="Arial" w:cs="Arial" w:eastAsia="Arial" w:hAnsi="Arial"/>
          <w:color w:val="000000"/>
          <w:sz w:val="20"/>
          <w:szCs w:val="20"/>
        </w:rPr>
      </w:pPr>
      <w:r w:rsidDel="00000000" w:rsidR="00000000" w:rsidRPr="00000000">
        <w:rPr>
          <w:rFonts w:ascii="Arial" w:cs="Arial" w:eastAsia="Arial" w:hAnsi="Arial"/>
          <w:color w:val="000000"/>
          <w:sz w:val="24"/>
          <w:szCs w:val="24"/>
          <w:rtl w:val="0"/>
        </w:rPr>
        <w:t xml:space="preserve">El Compromiso de Productividad que deberá evidenciar al cierre definitivo del proyecto y que incluirá:</w:t>
      </w:r>
      <w:r w:rsidDel="00000000" w:rsidR="00000000" w:rsidRPr="00000000">
        <w:rPr>
          <w:rtl w:val="0"/>
        </w:rPr>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40" w:lineRule="auto"/>
        <w:ind w:left="842"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 según la fecha señalada para el inicio del proyecto en la resolución que aprueba su ejecución, el</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la) IR se obliga a presentar un </w:t>
      </w: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b w:val="1"/>
          <w:color w:val="000000"/>
          <w:sz w:val="24"/>
          <w:szCs w:val="24"/>
          <w:rtl w:val="0"/>
        </w:rPr>
        <w:t xml:space="preserve">nforme y rendición financiera </w:t>
      </w:r>
      <w:r w:rsidDel="00000000" w:rsidR="00000000" w:rsidRPr="00000000">
        <w:rPr>
          <w:rFonts w:ascii="Arial" w:cs="Arial" w:eastAsia="Arial" w:hAnsi="Arial"/>
          <w:b w:val="1"/>
          <w:sz w:val="24"/>
          <w:szCs w:val="24"/>
          <w:rtl w:val="0"/>
        </w:rPr>
        <w:t xml:space="preserve">f</w:t>
      </w:r>
      <w:r w:rsidDel="00000000" w:rsidR="00000000" w:rsidRPr="00000000">
        <w:rPr>
          <w:rFonts w:ascii="Arial" w:cs="Arial" w:eastAsia="Arial" w:hAnsi="Arial"/>
          <w:b w:val="1"/>
          <w:color w:val="000000"/>
          <w:sz w:val="24"/>
          <w:szCs w:val="24"/>
          <w:rtl w:val="0"/>
        </w:rPr>
        <w:t xml:space="preserve">inal al término de la ejecución del proyecto</w:t>
      </w:r>
      <w:r w:rsidDel="00000000" w:rsidR="00000000" w:rsidRPr="00000000">
        <w:rPr>
          <w:rFonts w:ascii="Arial" w:cs="Arial" w:eastAsia="Arial" w:hAnsi="Arial"/>
          <w:color w:val="000000"/>
          <w:sz w:val="24"/>
          <w:szCs w:val="24"/>
          <w:rtl w:val="0"/>
        </w:rPr>
        <w:t xml:space="preserve">. No obstante, él</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la) IR deberá guardar la información relativa a la ejecución del proyecto en caso de ser requerida por la DINV.</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842"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8">
      <w:pPr>
        <w:widowControl w:val="0"/>
        <w:numPr>
          <w:ilvl w:val="0"/>
          <w:numId w:val="2"/>
        </w:numPr>
        <w:pBdr>
          <w:top w:space="0" w:sz="0" w:val="nil"/>
          <w:left w:space="0" w:sz="0" w:val="nil"/>
          <w:bottom w:space="0" w:sz="0" w:val="nil"/>
          <w:right w:space="0" w:sz="0" w:val="nil"/>
          <w:between w:space="0" w:sz="0" w:val="nil"/>
        </w:pBdr>
        <w:tabs>
          <w:tab w:val="left" w:leader="none" w:pos="841"/>
        </w:tabs>
        <w:spacing w:after="0" w:line="240" w:lineRule="auto"/>
        <w:ind w:left="842"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 la DINV sancionará y comunicará el estado del </w:t>
      </w:r>
      <w:r w:rsidDel="00000000" w:rsidR="00000000" w:rsidRPr="00000000">
        <w:rPr>
          <w:rFonts w:ascii="Arial" w:cs="Arial" w:eastAsia="Arial" w:hAnsi="Arial"/>
          <w:sz w:val="24"/>
          <w:szCs w:val="24"/>
          <w:rtl w:val="0"/>
        </w:rPr>
        <w:t xml:space="preserve">informe </w:t>
      </w:r>
      <w:r w:rsidDel="00000000" w:rsidR="00000000" w:rsidRPr="00000000">
        <w:rPr>
          <w:rFonts w:ascii="Arial" w:cs="Arial" w:eastAsia="Arial" w:hAnsi="Arial"/>
          <w:color w:val="000000"/>
          <w:sz w:val="24"/>
          <w:szCs w:val="24"/>
          <w:rtl w:val="0"/>
        </w:rPr>
        <w:t xml:space="preserve">de Término del proyecto en un plazo no superior a un mes, desde la fecha de entrega de estos.</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tabs>
          <w:tab w:val="left" w:leader="none" w:pos="841"/>
        </w:tabs>
        <w:spacing w:after="0" w:line="240" w:lineRule="auto"/>
        <w:ind w:right="283"/>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A">
      <w:pPr>
        <w:widowControl w:val="0"/>
        <w:numPr>
          <w:ilvl w:val="0"/>
          <w:numId w:val="2"/>
        </w:numPr>
        <w:pBdr>
          <w:top w:space="0" w:sz="0" w:val="nil"/>
          <w:left w:space="0" w:sz="0" w:val="nil"/>
          <w:bottom w:space="0" w:sz="0" w:val="nil"/>
          <w:right w:space="0" w:sz="0" w:val="nil"/>
          <w:between w:space="0" w:sz="0" w:val="nil"/>
        </w:pBdr>
        <w:tabs>
          <w:tab w:val="left" w:leader="none" w:pos="841"/>
        </w:tabs>
        <w:spacing w:after="0" w:line="240" w:lineRule="auto"/>
        <w:ind w:left="842" w:right="283" w:hanging="360"/>
        <w:jc w:val="both"/>
        <w:rPr>
          <w:rFonts w:ascii="Arial" w:cs="Arial" w:eastAsia="Arial" w:hAnsi="Arial"/>
          <w:color w:val="000000"/>
          <w:sz w:val="24"/>
          <w:szCs w:val="24"/>
        </w:rPr>
      </w:pPr>
      <w:bookmarkStart w:colFirst="0" w:colLast="0" w:name="_heading=h.hlfl6o7f9dhh" w:id="0"/>
      <w:bookmarkEnd w:id="0"/>
      <w:r w:rsidDel="00000000" w:rsidR="00000000" w:rsidRPr="00000000">
        <w:rPr>
          <w:rFonts w:ascii="Arial" w:cs="Arial" w:eastAsia="Arial" w:hAnsi="Arial"/>
          <w:color w:val="000000"/>
          <w:sz w:val="24"/>
          <w:szCs w:val="24"/>
          <w:rtl w:val="0"/>
        </w:rPr>
        <w:t xml:space="preserve">Una vez terminado el plazo de duración del proyecto se procederá al cierre inmediato del centro de costo asignado al mismo, por lo que el IR no podrá ingresar solicitudes de gastos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tabs>
          <w:tab w:val="left" w:leader="none" w:pos="841"/>
        </w:tabs>
        <w:spacing w:after="0" w:line="240" w:lineRule="auto"/>
        <w:ind w:right="283"/>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C">
      <w:pPr>
        <w:widowControl w:val="0"/>
        <w:numPr>
          <w:ilvl w:val="0"/>
          <w:numId w:val="2"/>
        </w:numPr>
        <w:pBdr>
          <w:top w:space="0" w:sz="0" w:val="nil"/>
          <w:left w:space="0" w:sz="0" w:val="nil"/>
          <w:bottom w:space="0" w:sz="0" w:val="nil"/>
          <w:right w:space="0" w:sz="0" w:val="nil"/>
          <w:between w:space="0" w:sz="0" w:val="nil"/>
        </w:pBdr>
        <w:tabs>
          <w:tab w:val="left" w:leader="none" w:pos="841"/>
        </w:tabs>
        <w:spacing w:after="0" w:line="240" w:lineRule="auto"/>
        <w:ind w:left="842"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Los/las IR que durante el desarrollo del proyecto adjudiquen fondos concursables para realizar estadías en el extranjero por más de un (1) semestre, deberán comunicar su situación a la DINV, de forma inmediata, a fin de evaluar la continuidad del proyecto o su término anticipado, según sea el caso</w:t>
      </w:r>
      <w:r w:rsidDel="00000000" w:rsidR="00000000" w:rsidRPr="00000000">
        <w:rPr>
          <w:rFonts w:ascii="Times New Roman" w:cs="Times New Roman" w:eastAsia="Times New Roman" w:hAnsi="Times New Roman"/>
          <w:color w:val="001f5f"/>
          <w:sz w:val="20"/>
          <w:szCs w:val="20"/>
          <w:rtl w:val="0"/>
        </w:rPr>
        <w:t xml:space="preserve">.</w:t>
      </w: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tabs>
          <w:tab w:val="left" w:leader="none" w:pos="841"/>
        </w:tabs>
        <w:spacing w:after="0" w:line="240" w:lineRule="auto"/>
        <w:ind w:right="283"/>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E">
      <w:pPr>
        <w:widowControl w:val="0"/>
        <w:numPr>
          <w:ilvl w:val="0"/>
          <w:numId w:val="2"/>
        </w:numPr>
        <w:pBdr>
          <w:top w:space="0" w:sz="0" w:val="nil"/>
          <w:left w:space="0" w:sz="0" w:val="nil"/>
          <w:bottom w:space="0" w:sz="0" w:val="nil"/>
          <w:right w:space="0" w:sz="0" w:val="nil"/>
          <w:between w:space="0" w:sz="0" w:val="nil"/>
        </w:pBdr>
        <w:tabs>
          <w:tab w:val="left" w:leader="none" w:pos="841"/>
        </w:tabs>
        <w:spacing w:after="0" w:line="240" w:lineRule="auto"/>
        <w:ind w:left="842" w:right="283"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Cumplir en todo el proceso con la Ley N° 17.336 de Propiedad Intelectual Nacional y además el Reglamento de Propiedad Intelectual e Industrial de la Universidad Tecnológica Metropolitana.</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tabs>
          <w:tab w:val="left" w:leader="none" w:pos="841"/>
        </w:tabs>
        <w:spacing w:after="0" w:line="240" w:lineRule="auto"/>
        <w:ind w:right="28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spacing w:after="0" w:line="240" w:lineRule="auto"/>
        <w:ind w:left="842"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Cualquier situación que no esté considerada en estas Bases será analizada y resuelta por la DINV en conjunto con la DE.</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tabs>
          <w:tab w:val="left" w:leader="none" w:pos="841"/>
        </w:tabs>
        <w:spacing w:after="0" w:line="240" w:lineRule="auto"/>
        <w:ind w:left="842"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60" w:line="240" w:lineRule="auto"/>
        <w:ind w:left="644" w:firstLine="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7. </w:t>
      </w:r>
      <w:r w:rsidDel="00000000" w:rsidR="00000000" w:rsidRPr="00000000">
        <w:rPr>
          <w:rFonts w:ascii="Arial" w:cs="Arial" w:eastAsia="Arial" w:hAnsi="Arial"/>
          <w:b w:val="1"/>
          <w:color w:val="000000"/>
          <w:sz w:val="24"/>
          <w:szCs w:val="24"/>
          <w:rtl w:val="0"/>
        </w:rPr>
        <w:t xml:space="preserve">GESTIÓN, SEGUIMIENTO Y CONTROL DE PROYECTOS</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line="240" w:lineRule="auto"/>
        <w:ind w:left="720"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efecto de la gestión de solicitudes, seguimiento y control de los proyectos adjudicados, se define como mecanismo de gestión única la plataforma “Sistema de Gestión de la Investigación” (</w:t>
      </w:r>
      <w:hyperlink r:id="rId13">
        <w:r w:rsidDel="00000000" w:rsidR="00000000" w:rsidRPr="00000000">
          <w:rPr>
            <w:rFonts w:ascii="Arial" w:cs="Arial" w:eastAsia="Arial" w:hAnsi="Arial"/>
            <w:color w:val="0563c1"/>
            <w:sz w:val="24"/>
            <w:szCs w:val="24"/>
            <w:u w:val="single"/>
            <w:rtl w:val="0"/>
          </w:rPr>
          <w:t xml:space="preserve">SIGEDI</w:t>
        </w:r>
      </w:hyperlink>
      <w:r w:rsidDel="00000000" w:rsidR="00000000" w:rsidRPr="00000000">
        <w:rPr>
          <w:rFonts w:ascii="Arial" w:cs="Arial" w:eastAsia="Arial" w:hAnsi="Arial"/>
          <w:color w:val="000000"/>
          <w:sz w:val="24"/>
          <w:szCs w:val="24"/>
          <w:rtl w:val="0"/>
        </w:rPr>
        <w:t xml:space="preserve">), dependiente de la DINV, a través de la cual cada IR deberá ingresar todas las solicitudes: I) Gastos de Operación y II) Personal, así como la entrega del informe</w:t>
      </w:r>
      <w:r w:rsidDel="00000000" w:rsidR="00000000" w:rsidRPr="00000000">
        <w:rPr>
          <w:rFonts w:ascii="Arial" w:cs="Arial" w:eastAsia="Arial" w:hAnsi="Arial"/>
          <w:sz w:val="24"/>
          <w:szCs w:val="24"/>
          <w:rtl w:val="0"/>
        </w:rPr>
        <w:t xml:space="preserve"> f</w:t>
      </w:r>
      <w:r w:rsidDel="00000000" w:rsidR="00000000" w:rsidRPr="00000000">
        <w:rPr>
          <w:rFonts w:ascii="Arial" w:cs="Arial" w:eastAsia="Arial" w:hAnsi="Arial"/>
          <w:color w:val="000000"/>
          <w:sz w:val="24"/>
          <w:szCs w:val="24"/>
          <w:rtl w:val="0"/>
        </w:rPr>
        <w:t xml:space="preserve">inal requerido por las presentes bases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94">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60" w:line="240" w:lineRule="auto"/>
        <w:ind w:left="644" w:firstLine="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8. </w:t>
      </w:r>
      <w:r w:rsidDel="00000000" w:rsidR="00000000" w:rsidRPr="00000000">
        <w:rPr>
          <w:rFonts w:ascii="Arial" w:cs="Arial" w:eastAsia="Arial" w:hAnsi="Arial"/>
          <w:b w:val="1"/>
          <w:color w:val="000000"/>
          <w:sz w:val="24"/>
          <w:szCs w:val="24"/>
          <w:rtl w:val="0"/>
        </w:rPr>
        <w:t xml:space="preserve">INCUMPLIMIENTOS</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incumplimiento de los compromisos y las obligaciones señaladas precedentemente facultará a la DINV y a la DE para:</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before="2" w:line="240" w:lineRule="auto"/>
        <w:ind w:left="811" w:right="283"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8">
      <w:pPr>
        <w:widowControl w:val="0"/>
        <w:numPr>
          <w:ilvl w:val="0"/>
          <w:numId w:val="4"/>
        </w:numPr>
        <w:pBdr>
          <w:top w:space="0" w:sz="0" w:val="nil"/>
          <w:left w:space="0" w:sz="0" w:val="nil"/>
          <w:bottom w:space="0" w:sz="0" w:val="nil"/>
          <w:right w:space="0" w:sz="0" w:val="nil"/>
          <w:between w:space="0" w:sz="0" w:val="nil"/>
        </w:pBdr>
        <w:spacing w:after="0" w:line="240" w:lineRule="auto"/>
        <w:ind w:left="862"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Inhabilitar a todos(as) los(las) académicos(as) que conforman el equipo de investigación a contar con apoyo institucional para presentar nuevas propuestas a fondos internos de la Vicerrectoría de Investigación y Postgrado y/o externos a la institución.</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240" w:lineRule="auto"/>
        <w:ind w:left="862"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A">
      <w:pPr>
        <w:widowControl w:val="0"/>
        <w:numPr>
          <w:ilvl w:val="0"/>
          <w:numId w:val="4"/>
        </w:numPr>
        <w:pBdr>
          <w:top w:space="0" w:sz="0" w:val="nil"/>
          <w:left w:space="0" w:sz="0" w:val="nil"/>
          <w:bottom w:space="0" w:sz="0" w:val="nil"/>
          <w:right w:space="0" w:sz="0" w:val="nil"/>
          <w:between w:space="0" w:sz="0" w:val="nil"/>
        </w:pBdr>
        <w:spacing w:after="0" w:line="240" w:lineRule="auto"/>
        <w:ind w:left="862" w:right="28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Suspender la ejecución de un proyecto y la disponibilidad de recursos que se encuentren comprometidos y sin ejecutar si a su juicio existen razones fundadas para ello, para lo cual podrá requerir en cualquier momento los antecedentes e informaciones que se estimen necesarios los que se pondrán a disposición del(la) Vicerrector(a) de Investigación y Postgrado y </w:t>
      </w:r>
      <w:r w:rsidDel="00000000" w:rsidR="00000000" w:rsidRPr="00000000">
        <w:rPr>
          <w:rFonts w:ascii="Arial" w:cs="Arial" w:eastAsia="Arial" w:hAnsi="Arial"/>
          <w:sz w:val="24"/>
          <w:szCs w:val="24"/>
          <w:rtl w:val="0"/>
        </w:rPr>
        <w:t xml:space="preserve">el(la) Vicerrector(a) de Vinculación con el Medio</w:t>
      </w:r>
      <w:r w:rsidDel="00000000" w:rsidR="00000000" w:rsidRPr="00000000">
        <w:rPr>
          <w:rFonts w:ascii="Arial" w:cs="Arial" w:eastAsia="Arial" w:hAnsi="Arial"/>
          <w:color w:val="000000"/>
          <w:sz w:val="24"/>
          <w:szCs w:val="24"/>
          <w:rtl w:val="0"/>
        </w:rPr>
        <w:t xml:space="preserve">. En este contexto, se podrá solicitar a él(la) IR la restitución total de los recursos económicos asignados y no ejecutados adecuadamente, sin perjuicio de lo dispuesto en las leyes. Se excluyen aquellos recursos que hayan sido adquiridos y que pasaron a formar parte del patrimonio institucional, caso en que la Vicerrectoría de Investigación y Postgrado podrá disponer el destino de los bienes de capital y otros recursos adquiridos en el marco del proyecto.</w:t>
      </w:r>
    </w:p>
    <w:p w:rsidR="00000000" w:rsidDel="00000000" w:rsidP="00000000" w:rsidRDefault="00000000" w:rsidRPr="00000000" w14:paraId="0000009B">
      <w:pPr>
        <w:spacing w:after="60" w:lineRule="auto"/>
        <w:ind w:left="142" w:right="283"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644" w:right="283" w:firstLine="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9. </w:t>
      </w:r>
      <w:r w:rsidDel="00000000" w:rsidR="00000000" w:rsidRPr="00000000">
        <w:rPr>
          <w:rFonts w:ascii="Arial" w:cs="Arial" w:eastAsia="Arial" w:hAnsi="Arial"/>
          <w:b w:val="1"/>
          <w:color w:val="000000"/>
          <w:sz w:val="24"/>
          <w:szCs w:val="24"/>
          <w:rtl w:val="0"/>
        </w:rPr>
        <w:t xml:space="preserve">EVALUACIÓN Y ADJUDICACIÓN</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60" w:line="240" w:lineRule="auto"/>
        <w:ind w:left="720" w:right="283"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propuestas serán evaluadas por, a lo menos, </w:t>
      </w:r>
      <w:r w:rsidDel="00000000" w:rsidR="00000000" w:rsidRPr="00000000">
        <w:rPr>
          <w:rFonts w:ascii="Arial" w:cs="Arial" w:eastAsia="Arial" w:hAnsi="Arial"/>
          <w:b w:val="1"/>
          <w:color w:val="000000"/>
          <w:sz w:val="24"/>
          <w:szCs w:val="24"/>
          <w:rtl w:val="0"/>
        </w:rPr>
        <w:t xml:space="preserve">dos (2) pares externos especialistas</w:t>
      </w:r>
      <w:r w:rsidDel="00000000" w:rsidR="00000000" w:rsidRPr="00000000">
        <w:rPr>
          <w:rFonts w:ascii="Arial" w:cs="Arial" w:eastAsia="Arial" w:hAnsi="Arial"/>
          <w:color w:val="000000"/>
          <w:sz w:val="24"/>
          <w:szCs w:val="24"/>
          <w:rtl w:val="0"/>
        </w:rPr>
        <w:t xml:space="preserve"> en las áreas del conocimiento de las propuestas presentadas.</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concurso será fallado por una Comisión ad-hoc, que será presidida por el/la Vicerrector/a de Investigación y Postgrado, y estará integrada además por el(la) Vicerrector(a) de Vinculación con el Medio, el(la) Director(a) de Investigación, el(la) Director(a) de Extensión, al menos dos (2) investigadores(as) con experiencia demostrada en investigación y el(la) Coordinador/a de Proyectos Internos de la DINV. Los integrantes de esta Comisión no podrán haber participado en el proceso de evaluación de las propuestas. Esta Comisión procurará generar las garantías de objetividad y adecuada formalidad del proceso de evaluación y adjudicación, según las bases del concurso, y donde las propuestas serán valoradas en base a los siguientes criterios:</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0" w:line="240" w:lineRule="auto"/>
        <w:ind w:right="283"/>
        <w:jc w:val="both"/>
        <w:rPr>
          <w:rFonts w:ascii="Arial" w:cs="Arial" w:eastAsia="Arial" w:hAnsi="Arial"/>
          <w:color w:val="000000"/>
          <w:sz w:val="24"/>
          <w:szCs w:val="24"/>
        </w:rPr>
      </w:pPr>
      <w:r w:rsidDel="00000000" w:rsidR="00000000" w:rsidRPr="00000000">
        <w:rPr>
          <w:rtl w:val="0"/>
        </w:rPr>
      </w:r>
    </w:p>
    <w:tbl>
      <w:tblPr>
        <w:tblStyle w:val="Table2"/>
        <w:tblW w:w="10196.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237"/>
        <w:gridCol w:w="1554"/>
        <w:tblGridChange w:id="0">
          <w:tblGrid>
            <w:gridCol w:w="2405"/>
            <w:gridCol w:w="6237"/>
            <w:gridCol w:w="1554"/>
          </w:tblGrid>
        </w:tblGridChange>
      </w:tblGrid>
      <w:tr>
        <w:trPr>
          <w:cantSplit w:val="0"/>
          <w:tblHeader w:val="0"/>
        </w:trPr>
        <w:tc>
          <w:tcPr>
            <w:shd w:fill="006666" w:val="clear"/>
          </w:tcPr>
          <w:p w:rsidR="00000000" w:rsidDel="00000000" w:rsidP="00000000" w:rsidRDefault="00000000" w:rsidRPr="00000000" w14:paraId="000000A2">
            <w:pPr>
              <w:spacing w:after="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Criterio</w:t>
            </w:r>
          </w:p>
        </w:tc>
        <w:tc>
          <w:tcPr>
            <w:shd w:fill="006666" w:val="clear"/>
          </w:tcPr>
          <w:p w:rsidR="00000000" w:rsidDel="00000000" w:rsidP="00000000" w:rsidRDefault="00000000" w:rsidRPr="00000000" w14:paraId="000000A3">
            <w:pPr>
              <w:spacing w:after="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Dimensiones</w:t>
            </w:r>
          </w:p>
        </w:tc>
        <w:tc>
          <w:tcPr>
            <w:shd w:fill="006666" w:val="clear"/>
          </w:tcPr>
          <w:p w:rsidR="00000000" w:rsidDel="00000000" w:rsidP="00000000" w:rsidRDefault="00000000" w:rsidRPr="00000000" w14:paraId="000000A4">
            <w:pPr>
              <w:spacing w:after="6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Ponderación</w:t>
            </w:r>
          </w:p>
        </w:tc>
      </w:tr>
      <w:tr>
        <w:trPr>
          <w:cantSplit w:val="0"/>
          <w:trHeight w:val="911" w:hRule="atLeast"/>
          <w:tblHeader w:val="0"/>
        </w:trPr>
        <w:tc>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09" w:lineRule="auto"/>
              <w:ind w:right="103"/>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1.Fundamentos teóricos conceptuales</w:t>
            </w:r>
          </w:p>
        </w:tc>
        <w:tc>
          <w:tcPr/>
          <w:p w:rsidR="00000000" w:rsidDel="00000000" w:rsidP="00000000" w:rsidRDefault="00000000" w:rsidRPr="00000000" w14:paraId="000000A6">
            <w:pPr>
              <w:spacing w:after="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Actualidad de la temática. Pertinencia de la discusión crítica, bibliográfica y teórico-conceptual con relación a la temática descrita. Calidad de la hipótesis de investigación de la propuesta y problema que resuelve.</w:t>
            </w:r>
          </w:p>
        </w:tc>
        <w:tc>
          <w:tcPr/>
          <w:p w:rsidR="00000000" w:rsidDel="00000000" w:rsidP="00000000" w:rsidRDefault="00000000" w:rsidRPr="00000000" w14:paraId="000000A7">
            <w:pPr>
              <w:spacing w:after="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r>
      <w:tr>
        <w:trPr>
          <w:cantSplit w:val="0"/>
          <w:tblHeader w:val="0"/>
        </w:trPr>
        <w:tc>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ind w:right="103"/>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2.Metodología de análisis o estudio</w:t>
            </w:r>
          </w:p>
        </w:tc>
        <w:tc>
          <w:tcPr/>
          <w:p w:rsidR="00000000" w:rsidDel="00000000" w:rsidP="00000000" w:rsidRDefault="00000000" w:rsidRPr="00000000" w14:paraId="000000A9">
            <w:pPr>
              <w:spacing w:after="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Objetivos, fundamentación, metodología y grado de avance en caso de corresponder. Se evalúa la presentación de los antecedentes en relación con sus objetivos, coherencia y desarrollo, buscando asegurar la realización de la propuesta.</w:t>
            </w:r>
          </w:p>
        </w:tc>
        <w:tc>
          <w:tcPr/>
          <w:p w:rsidR="00000000" w:rsidDel="00000000" w:rsidP="00000000" w:rsidRDefault="00000000" w:rsidRPr="00000000" w14:paraId="000000AA">
            <w:pPr>
              <w:spacing w:after="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r>
      <w:tr>
        <w:trPr>
          <w:cantSplit w:val="0"/>
          <w:tblHeader w:val="0"/>
        </w:trPr>
        <w:tc>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ind w:right="103"/>
              <w:rPr>
                <w:rFonts w:ascii="Arial" w:cs="Arial" w:eastAsia="Arial" w:hAnsi="Arial"/>
                <w:b w:val="1"/>
                <w:color w:val="000000"/>
                <w:sz w:val="20"/>
                <w:szCs w:val="20"/>
                <w:highlight w:val="yellow"/>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b w:val="1"/>
                <w:color w:val="000000"/>
                <w:sz w:val="20"/>
                <w:szCs w:val="20"/>
                <w:rtl w:val="0"/>
              </w:rPr>
              <w:t xml:space="preserve">.Viabilidad de la propuesta de ejecución y de difusión</w:t>
            </w:r>
            <w:r w:rsidDel="00000000" w:rsidR="00000000" w:rsidRPr="00000000">
              <w:rPr>
                <w:rtl w:val="0"/>
              </w:rPr>
            </w:r>
          </w:p>
        </w:tc>
        <w:tc>
          <w:tcPr/>
          <w:p w:rsidR="00000000" w:rsidDel="00000000" w:rsidP="00000000" w:rsidRDefault="00000000" w:rsidRPr="00000000" w14:paraId="000000AC">
            <w:pPr>
              <w:spacing w:after="60" w:lineRule="auto"/>
              <w:jc w:val="both"/>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Evalúa que la propuesta creativa se presente de manera clara y detallada, plan de trabajo (ejecución y difusión) visualizando los lenguajes, soportes, técnicas y temáticas a abordar. Asimismo, que el contenido visual evidencie una mirada significativa e innovadora dentro del ámbito disciplinar y social donde se evidencien las contribuciones y valor</w:t>
            </w:r>
            <w:r w:rsidDel="00000000" w:rsidR="00000000" w:rsidRPr="00000000">
              <w:rPr>
                <w:rtl w:val="0"/>
              </w:rPr>
            </w:r>
          </w:p>
        </w:tc>
        <w:tc>
          <w:tcPr/>
          <w:p w:rsidR="00000000" w:rsidDel="00000000" w:rsidP="00000000" w:rsidRDefault="00000000" w:rsidRPr="00000000" w14:paraId="000000AD">
            <w:pPr>
              <w:spacing w:after="60" w:lineRule="auto"/>
              <w:jc w:val="center"/>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35%</w:t>
            </w:r>
            <w:r w:rsidDel="00000000" w:rsidR="00000000" w:rsidRPr="00000000">
              <w:rPr>
                <w:rtl w:val="0"/>
              </w:rPr>
            </w:r>
          </w:p>
        </w:tc>
      </w:tr>
      <w:tr>
        <w:trPr>
          <w:cantSplit w:val="0"/>
          <w:tblHeader w:val="0"/>
        </w:trPr>
        <w:tc>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ind w:right="103"/>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b w:val="1"/>
                <w:color w:val="000000"/>
                <w:sz w:val="20"/>
                <w:szCs w:val="20"/>
                <w:rtl w:val="0"/>
              </w:rPr>
              <w:t xml:space="preserve">.Evaluación curricular y trayectoria</w:t>
            </w:r>
          </w:p>
        </w:tc>
        <w:tc>
          <w:tcPr/>
          <w:p w:rsidR="00000000" w:rsidDel="00000000" w:rsidP="00000000" w:rsidRDefault="00000000" w:rsidRPr="00000000" w14:paraId="000000AF">
            <w:pPr>
              <w:spacing w:after="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Productividad del(la) Investigador(a) Responsable (en base a CV).</w:t>
            </w:r>
          </w:p>
          <w:p w:rsidR="00000000" w:rsidDel="00000000" w:rsidP="00000000" w:rsidRDefault="00000000" w:rsidRPr="00000000" w14:paraId="000000B0">
            <w:pPr>
              <w:spacing w:after="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Portafolio - Cuerpo de obra (Exposiciones, publicaciones, montajes escénicos, instalaciones, performance, obra gráfica, entre otros)</w:t>
            </w:r>
          </w:p>
          <w:p w:rsidR="00000000" w:rsidDel="00000000" w:rsidP="00000000" w:rsidRDefault="00000000" w:rsidRPr="00000000" w14:paraId="000000B1">
            <w:pPr>
              <w:spacing w:after="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Instancias de validación artística/cultural (Bienales, festivales, encuentros, programación en espacios culturales destacados). Alcance (Local, Regional, Nacional, Internacional).</w:t>
            </w:r>
          </w:p>
        </w:tc>
        <w:tc>
          <w:tcPr/>
          <w:p w:rsidR="00000000" w:rsidDel="00000000" w:rsidP="00000000" w:rsidRDefault="00000000" w:rsidRPr="00000000" w14:paraId="000000B2">
            <w:pPr>
              <w:spacing w:after="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r>
    </w:tbl>
    <w:p w:rsidR="00000000" w:rsidDel="00000000" w:rsidP="00000000" w:rsidRDefault="00000000" w:rsidRPr="00000000" w14:paraId="000000B3">
      <w:pPr>
        <w:spacing w:after="60" w:line="240" w:lineRule="auto"/>
        <w:ind w:left="567" w:firstLine="0"/>
        <w:rPr>
          <w:rFonts w:ascii="Arial" w:cs="Arial" w:eastAsia="Arial" w:hAnsi="Arial"/>
          <w:color w:val="006666"/>
          <w:sz w:val="20"/>
          <w:szCs w:val="20"/>
        </w:rPr>
      </w:pPr>
      <w:r w:rsidDel="00000000" w:rsidR="00000000" w:rsidRPr="00000000">
        <w:rPr>
          <w:rtl w:val="0"/>
        </w:rPr>
      </w:r>
    </w:p>
    <w:p w:rsidR="00000000" w:rsidDel="00000000" w:rsidP="00000000" w:rsidRDefault="00000000" w:rsidRPr="00000000" w14:paraId="000000B4">
      <w:pPr>
        <w:tabs>
          <w:tab w:val="left" w:leader="none" w:pos="1185"/>
        </w:tabs>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calificar las secciones 1 a 3 se utilizará la siguiente escala continua de 0 a 5, con un decimal:</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after="0" w:line="240" w:lineRule="auto"/>
        <w:ind w:left="122" w:firstLine="0"/>
        <w:jc w:val="both"/>
        <w:rPr>
          <w:rFonts w:ascii="Arial" w:cs="Arial" w:eastAsia="Arial" w:hAnsi="Arial"/>
          <w:color w:val="000000"/>
          <w:sz w:val="24"/>
          <w:szCs w:val="24"/>
        </w:rPr>
      </w:pPr>
      <w:r w:rsidDel="00000000" w:rsidR="00000000" w:rsidRPr="00000000">
        <w:rPr>
          <w:rtl w:val="0"/>
        </w:rPr>
      </w:r>
    </w:p>
    <w:tbl>
      <w:tblPr>
        <w:tblStyle w:val="Table3"/>
        <w:tblW w:w="9781.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1417"/>
        <w:gridCol w:w="7371"/>
        <w:tblGridChange w:id="0">
          <w:tblGrid>
            <w:gridCol w:w="993"/>
            <w:gridCol w:w="1417"/>
            <w:gridCol w:w="7371"/>
          </w:tblGrid>
        </w:tblGridChange>
      </w:tblGrid>
      <w:tr>
        <w:trPr>
          <w:cantSplit w:val="0"/>
          <w:trHeight w:val="254" w:hRule="atLeast"/>
          <w:tblHeader w:val="0"/>
        </w:trPr>
        <w:tc>
          <w:tcPr>
            <w:shd w:fill="006666"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08" w:lineRule="auto"/>
              <w:ind w:right="262"/>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Puntaje</w:t>
            </w:r>
            <w:r w:rsidDel="00000000" w:rsidR="00000000" w:rsidRPr="00000000">
              <w:rPr>
                <w:rtl w:val="0"/>
              </w:rPr>
            </w:r>
          </w:p>
        </w:tc>
        <w:tc>
          <w:tcPr>
            <w:shd w:fill="006666"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08" w:lineRule="auto"/>
              <w:ind w:left="179" w:right="103"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Categoría</w:t>
            </w:r>
            <w:r w:rsidDel="00000000" w:rsidR="00000000" w:rsidRPr="00000000">
              <w:rPr>
                <w:rtl w:val="0"/>
              </w:rPr>
            </w:r>
          </w:p>
        </w:tc>
        <w:tc>
          <w:tcPr>
            <w:shd w:fill="006666" w:val="cle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08" w:lineRule="auto"/>
              <w:ind w:left="179" w:right="103"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Definición</w:t>
            </w:r>
            <w:r w:rsidDel="00000000" w:rsidR="00000000" w:rsidRPr="00000000">
              <w:rPr>
                <w:rtl w:val="0"/>
              </w:rPr>
            </w:r>
          </w:p>
        </w:tc>
      </w:tr>
      <w:tr>
        <w:trPr>
          <w:cantSplit w:val="0"/>
          <w:trHeight w:val="647" w:hRule="atLeast"/>
          <w:tblHeader w:val="0"/>
        </w:trPr>
        <w:tc>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17" w:lineRule="auto"/>
              <w:ind w:left="26" w:right="1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17" w:lineRule="auto"/>
              <w:ind w:left="232" w:right="1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Excelente</w:t>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16" w:lineRule="auto"/>
              <w:ind w:left="126" w:right="1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propuesta cumple/aborda de manera sobresaliente todos los aspectos relevantes del criterio en cuestión. Cualquier debilidad es menor.</w:t>
            </w:r>
          </w:p>
        </w:tc>
      </w:tr>
      <w:tr>
        <w:trPr>
          <w:cantSplit w:val="0"/>
          <w:trHeight w:val="460" w:hRule="atLeast"/>
          <w:tblHeader w:val="0"/>
        </w:trPr>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17" w:lineRule="auto"/>
              <w:ind w:right="218"/>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 a 4,9</w:t>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2" w:line="220" w:lineRule="auto"/>
              <w:ind w:left="232" w:right="466"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Muy bueno</w:t>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20" w:lineRule="auto"/>
              <w:ind w:left="126" w:right="2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propuesta cumple/aborda los aspectos del criterio de muy buena manera, aun cuando son posibles ciertas mejoras.</w:t>
            </w:r>
          </w:p>
        </w:tc>
      </w:tr>
      <w:tr>
        <w:trPr>
          <w:cantSplit w:val="0"/>
          <w:trHeight w:val="457" w:hRule="atLeast"/>
          <w:tblHeader w:val="0"/>
        </w:trPr>
        <w:tc>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15" w:lineRule="auto"/>
              <w:ind w:right="218"/>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 a 3,9</w:t>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15" w:lineRule="auto"/>
              <w:ind w:left="232" w:right="1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Bueno</w:t>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23" w:lineRule="auto"/>
              <w:ind w:left="126" w:right="1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propuesta cumple/aborda los aspectos del criterio de buena manera, aunque se requieren algunas mejoras.</w:t>
            </w:r>
          </w:p>
        </w:tc>
      </w:tr>
      <w:tr>
        <w:trPr>
          <w:cantSplit w:val="0"/>
          <w:trHeight w:val="460" w:hRule="atLeast"/>
          <w:tblHeader w:val="0"/>
        </w:trPr>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17" w:lineRule="auto"/>
              <w:ind w:right="218"/>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 a 2,9</w:t>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17" w:lineRule="auto"/>
              <w:ind w:left="232" w:right="1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Regular</w:t>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25" w:lineRule="auto"/>
              <w:ind w:left="126" w:right="2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propuesta cumple/aborda en términos generales los aspectos del criterio, pero existen importantes deficiencias.</w:t>
            </w:r>
          </w:p>
        </w:tc>
      </w:tr>
      <w:tr>
        <w:trPr>
          <w:cantSplit w:val="0"/>
          <w:trHeight w:val="456" w:hRule="atLeast"/>
          <w:tblHeader w:val="0"/>
        </w:trPr>
        <w:tc>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15" w:lineRule="auto"/>
              <w:ind w:right="218"/>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 a 1,9</w:t>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15" w:lineRule="auto"/>
              <w:ind w:left="232" w:right="1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Deficiente</w:t>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23" w:lineRule="auto"/>
              <w:ind w:left="126" w:right="1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propuesta no cumple/aborda adecuadamente los aspectos del criterio o hay graves deficiencias inherentes.</w:t>
            </w:r>
          </w:p>
        </w:tc>
      </w:tr>
      <w:tr>
        <w:trPr>
          <w:cantSplit w:val="0"/>
          <w:trHeight w:val="635" w:hRule="atLeast"/>
          <w:tblHeader w:val="0"/>
        </w:trPr>
        <w:tc>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17" w:lineRule="auto"/>
              <w:ind w:right="218"/>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 a 0,9</w:t>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17" w:lineRule="auto"/>
              <w:ind w:left="232" w:right="1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califica</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20" w:lineRule="auto"/>
              <w:ind w:left="126" w:right="1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propuesta no cumple/aborda el criterio bajo análisis o no puede ser evaluada debido a la falta de antecedentes o información</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192" w:lineRule="auto"/>
              <w:ind w:left="126" w:right="1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incompleta.</w:t>
            </w:r>
          </w:p>
        </w:tc>
      </w:tr>
    </w:tbl>
    <w:p w:rsidR="00000000" w:rsidDel="00000000" w:rsidP="00000000" w:rsidRDefault="00000000" w:rsidRPr="00000000" w14:paraId="000000CD">
      <w:pPr>
        <w:ind w:left="122"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Adicionalmente, según lo expuesto en la Política Institucional de Género de la Universidad Tecnológica Metropolitana (</w:t>
      </w:r>
      <w:hyperlink r:id="rId14">
        <w:r w:rsidDel="00000000" w:rsidR="00000000" w:rsidRPr="00000000">
          <w:rPr>
            <w:rFonts w:ascii="Arial" w:cs="Arial" w:eastAsia="Arial" w:hAnsi="Arial"/>
            <w:color w:val="000000"/>
            <w:sz w:val="24"/>
            <w:szCs w:val="24"/>
            <w:rtl w:val="0"/>
          </w:rPr>
          <w:t xml:space="preserve">ver aquí</w:t>
        </w:r>
      </w:hyperlink>
      <w:r w:rsidDel="00000000" w:rsidR="00000000" w:rsidRPr="00000000">
        <w:rPr>
          <w:rFonts w:ascii="Arial" w:cs="Arial" w:eastAsia="Arial" w:hAnsi="Arial"/>
          <w:color w:val="000000"/>
          <w:sz w:val="24"/>
          <w:szCs w:val="24"/>
          <w:rtl w:val="0"/>
        </w:rPr>
        <w:t xml:space="preserve">), la DINV y la DE buscan impulsar mayor equidad de género en Ciencia, Tecnología y Creación a través de acciones que enfrenten brechas, barreras e inequidades. Es por este motivo que, en caso de existir igualdad de puntajes, se utilizará como criterio de desempate la paridad de género, buscando mantener una proporción entre un 60-40% de los/las IR seleccionados/as.</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0">
      <w:pPr>
        <w:ind w:left="122"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Criterios para la Evaluación Curricular (sección 4)</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En este Concurso se evaluará la productividad del IR. Los antecedentes serán evaluados por la DINV-DE. Los 10 productos informados en el CV de postulación recibirán la puntuación de acuerdo con lo establecido en el </w:t>
      </w:r>
      <w:r w:rsidDel="00000000" w:rsidR="00000000" w:rsidRPr="00000000">
        <w:rPr>
          <w:rFonts w:ascii="Arial" w:cs="Arial" w:eastAsia="Arial" w:hAnsi="Arial"/>
          <w:b w:val="1"/>
          <w:color w:val="000000"/>
          <w:sz w:val="24"/>
          <w:szCs w:val="24"/>
          <w:rtl w:val="0"/>
        </w:rPr>
        <w:t xml:space="preserve">Anexo 1.</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Cada postulación será evaluada de acuerdo con los puntajes asignados en el Anexo 1 para los 10 productos declarados en la postulación. De esta forma el puntaje máximo a obtener es de 100 puntos. En cada área el puntaje obtenido por el currículum de cada IR será convertido a una escala continua de 1 a 5 puntos, la cual considerará un decimal.</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puntaje obtenido para cada sección (1 a 4) se ponderará por su respectivo valor, para luego construir un ranking decreciente con la nota de evaluación final de cada proyecto. Toda propuesta evaluada con nota final bajo 3,0 no será financiada y aquellas con nota igual o sobre 3,0 serán incorporadas para la generación del ranking decreciente, donde el número de propuestas a financiar dependerá del presupuesto disponible para la adjudicación.</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las propuestas que resulten adjudicadas, el Comité podrá requerir ajustes en el proyecto si lo estima conveniente. Los resultados de la presente convocatoria serán inapelables.</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line="240" w:lineRule="auto"/>
        <w:ind w:left="811" w:right="425" w:firstLine="0"/>
        <w:jc w:val="both"/>
        <w:rPr>
          <w:rFonts w:ascii="Arial" w:cs="Arial" w:eastAsia="Arial" w:hAnsi="Arial"/>
          <w:strike w:val="1"/>
          <w:color w:val="000000"/>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60" w:line="240" w:lineRule="auto"/>
        <w:ind w:right="283"/>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10. </w:t>
      </w:r>
      <w:r w:rsidDel="00000000" w:rsidR="00000000" w:rsidRPr="00000000">
        <w:rPr>
          <w:rFonts w:ascii="Arial" w:cs="Arial" w:eastAsia="Arial" w:hAnsi="Arial"/>
          <w:b w:val="1"/>
          <w:color w:val="000000"/>
          <w:sz w:val="24"/>
          <w:szCs w:val="24"/>
          <w:rtl w:val="0"/>
        </w:rPr>
        <w:t xml:space="preserve">POSTULACIÓN</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60" w:line="240" w:lineRule="auto"/>
        <w:ind w:right="283"/>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postulación de propuestas deberá realizarse en idioma español o inglés, considerando los formularios provistos para este efecto por la DINV, y que para este concurso serán los siguientes:</w:t>
      </w:r>
    </w:p>
    <w:p w:rsidR="00000000" w:rsidDel="00000000" w:rsidP="00000000" w:rsidRDefault="00000000" w:rsidRPr="00000000" w14:paraId="000000DC">
      <w:pPr>
        <w:widowControl w:val="0"/>
        <w:numPr>
          <w:ilvl w:val="0"/>
          <w:numId w:val="3"/>
        </w:numPr>
        <w:pBdr>
          <w:top w:space="0" w:sz="0" w:val="nil"/>
          <w:left w:space="0" w:sz="0" w:val="nil"/>
          <w:bottom w:space="0" w:sz="0" w:val="nil"/>
          <w:right w:space="0" w:sz="0" w:val="nil"/>
          <w:between w:space="0" w:sz="0" w:val="nil"/>
        </w:pBdr>
        <w:spacing w:after="0" w:before="123" w:line="240" w:lineRule="auto"/>
        <w:ind w:left="842"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Formulario de Postulación.</w:t>
      </w:r>
    </w:p>
    <w:p w:rsidR="00000000" w:rsidDel="00000000" w:rsidP="00000000" w:rsidRDefault="00000000" w:rsidRPr="00000000" w14:paraId="000000DD">
      <w:pPr>
        <w:widowControl w:val="0"/>
        <w:numPr>
          <w:ilvl w:val="0"/>
          <w:numId w:val="3"/>
        </w:numPr>
        <w:pBdr>
          <w:top w:space="0" w:sz="0" w:val="nil"/>
          <w:left w:space="0" w:sz="0" w:val="nil"/>
          <w:bottom w:space="0" w:sz="0" w:val="nil"/>
          <w:right w:space="0" w:sz="0" w:val="nil"/>
          <w:between w:space="0" w:sz="0" w:val="nil"/>
        </w:pBdr>
        <w:spacing w:after="0" w:before="123" w:line="240" w:lineRule="auto"/>
        <w:ind w:left="842"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Carta de Apoyo de Jefaturas Directas UTEM.</w:t>
      </w:r>
    </w:p>
    <w:p w:rsidR="00000000" w:rsidDel="00000000" w:rsidP="00000000" w:rsidRDefault="00000000" w:rsidRPr="00000000" w14:paraId="000000DE">
      <w:pPr>
        <w:widowControl w:val="0"/>
        <w:numPr>
          <w:ilvl w:val="0"/>
          <w:numId w:val="3"/>
        </w:numPr>
        <w:pBdr>
          <w:top w:space="0" w:sz="0" w:val="nil"/>
          <w:left w:space="0" w:sz="0" w:val="nil"/>
          <w:bottom w:space="0" w:sz="0" w:val="nil"/>
          <w:right w:space="0" w:sz="0" w:val="nil"/>
          <w:between w:space="0" w:sz="0" w:val="nil"/>
        </w:pBdr>
        <w:spacing w:after="0" w:before="123" w:line="240" w:lineRule="auto"/>
        <w:ind w:left="842"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Carta de Compromiso del equipo de investigación al cumplimiento de la productividad exigida en este instrumento, donde también se comprometa que el/la IR será quien mantendrá la comunicación formal y oportuna ante la DINV</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DE por cualquier situación que afecte el normal desarrollo del proyecto, en caso de adjudicar la propuesta.</w:t>
      </w:r>
    </w:p>
    <w:p w:rsidR="00000000" w:rsidDel="00000000" w:rsidP="00000000" w:rsidRDefault="00000000" w:rsidRPr="00000000" w14:paraId="000000DF">
      <w:pPr>
        <w:widowControl w:val="0"/>
        <w:numPr>
          <w:ilvl w:val="0"/>
          <w:numId w:val="3"/>
        </w:numPr>
        <w:pBdr>
          <w:top w:space="0" w:sz="0" w:val="nil"/>
          <w:left w:space="0" w:sz="0" w:val="nil"/>
          <w:bottom w:space="0" w:sz="0" w:val="nil"/>
          <w:right w:space="0" w:sz="0" w:val="nil"/>
          <w:between w:space="0" w:sz="0" w:val="nil"/>
        </w:pBdr>
        <w:spacing w:after="0" w:before="123" w:line="240" w:lineRule="auto"/>
        <w:ind w:left="842"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Certificado de Antecedentes, Declaración Jurada Simple (Punto 4.1).</w:t>
      </w:r>
    </w:p>
    <w:p w:rsidR="00000000" w:rsidDel="00000000" w:rsidP="00000000" w:rsidRDefault="00000000" w:rsidRPr="00000000" w14:paraId="000000E0">
      <w:pPr>
        <w:widowControl w:val="0"/>
        <w:numPr>
          <w:ilvl w:val="0"/>
          <w:numId w:val="3"/>
        </w:numPr>
        <w:pBdr>
          <w:top w:space="0" w:sz="0" w:val="nil"/>
          <w:left w:space="0" w:sz="0" w:val="nil"/>
          <w:bottom w:space="0" w:sz="0" w:val="nil"/>
          <w:right w:space="0" w:sz="0" w:val="nil"/>
          <w:between w:space="0" w:sz="0" w:val="nil"/>
        </w:pBdr>
        <w:spacing w:after="0" w:before="123" w:line="240" w:lineRule="auto"/>
        <w:ind w:left="842"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Certificado de nacimiento de hijo/a para el/la IR que requiera la prolongación del periodo de evaluación de su productividad científica.</w:t>
      </w:r>
    </w:p>
    <w:p w:rsidR="00000000" w:rsidDel="00000000" w:rsidP="00000000" w:rsidRDefault="00000000" w:rsidRPr="00000000" w14:paraId="000000E1">
      <w:pPr>
        <w:widowControl w:val="0"/>
        <w:numPr>
          <w:ilvl w:val="0"/>
          <w:numId w:val="3"/>
        </w:numPr>
        <w:pBdr>
          <w:top w:space="0" w:sz="0" w:val="nil"/>
          <w:left w:space="0" w:sz="0" w:val="nil"/>
          <w:bottom w:space="0" w:sz="0" w:val="nil"/>
          <w:right w:space="0" w:sz="0" w:val="nil"/>
          <w:between w:space="0" w:sz="0" w:val="nil"/>
        </w:pBdr>
        <w:spacing w:after="0" w:before="123" w:line="240" w:lineRule="auto"/>
        <w:ind w:left="842"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Una vez verificado el cumplimiento de los requisitos de postulación, el proyecto será sometido al proceso de evaluación.</w:t>
      </w:r>
    </w:p>
    <w:p w:rsidR="00000000" w:rsidDel="00000000" w:rsidP="00000000" w:rsidRDefault="00000000" w:rsidRPr="00000000" w14:paraId="000000E2">
      <w:pPr>
        <w:widowControl w:val="0"/>
        <w:numPr>
          <w:ilvl w:val="0"/>
          <w:numId w:val="3"/>
        </w:numPr>
        <w:pBdr>
          <w:top w:space="0" w:sz="0" w:val="nil"/>
          <w:left w:space="0" w:sz="0" w:val="nil"/>
          <w:bottom w:space="0" w:sz="0" w:val="nil"/>
          <w:right w:space="0" w:sz="0" w:val="nil"/>
          <w:between w:space="0" w:sz="0" w:val="nil"/>
        </w:pBdr>
        <w:spacing w:after="0" w:before="123" w:line="240" w:lineRule="auto"/>
        <w:ind w:left="842" w:right="425"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Adjuntar evidencia respecto a productos o resultados artísticos declarados en el formulario de postulación.</w:t>
      </w:r>
    </w:p>
    <w:p w:rsidR="00000000" w:rsidDel="00000000" w:rsidP="00000000" w:rsidRDefault="00000000" w:rsidRPr="00000000" w14:paraId="000000E3">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postulaciones deberán ser enviadas solo en versión digital al correo electrónico </w:t>
      </w:r>
      <w:hyperlink r:id="rId15">
        <w:r w:rsidDel="00000000" w:rsidR="00000000" w:rsidRPr="00000000">
          <w:rPr>
            <w:rFonts w:ascii="Arial" w:cs="Arial" w:eastAsia="Arial" w:hAnsi="Arial"/>
            <w:color w:val="000000"/>
            <w:sz w:val="24"/>
            <w:szCs w:val="24"/>
            <w:rtl w:val="0"/>
          </w:rPr>
          <w:t xml:space="preserve">proyectos.internos.dinv@utem.cl,</w:t>
        </w:r>
      </w:hyperlink>
      <w:r w:rsidDel="00000000" w:rsidR="00000000" w:rsidRPr="00000000">
        <w:rPr>
          <w:rFonts w:ascii="Arial" w:cs="Arial" w:eastAsia="Arial" w:hAnsi="Arial"/>
          <w:color w:val="000000"/>
          <w:sz w:val="24"/>
          <w:szCs w:val="24"/>
          <w:rtl w:val="0"/>
        </w:rPr>
        <w:t xml:space="preserve"> adjuntando un </w:t>
      </w:r>
      <w:r w:rsidDel="00000000" w:rsidR="00000000" w:rsidRPr="00000000">
        <w:rPr>
          <w:rFonts w:ascii="Arial" w:cs="Arial" w:eastAsia="Arial" w:hAnsi="Arial"/>
          <w:b w:val="1"/>
          <w:color w:val="000000"/>
          <w:sz w:val="24"/>
          <w:szCs w:val="24"/>
          <w:rtl w:val="0"/>
        </w:rPr>
        <w:t xml:space="preserve">único documento PDF</w:t>
      </w:r>
      <w:r w:rsidDel="00000000" w:rsidR="00000000" w:rsidRPr="00000000">
        <w:rPr>
          <w:rFonts w:ascii="Arial" w:cs="Arial" w:eastAsia="Arial" w:hAnsi="Arial"/>
          <w:color w:val="000000"/>
          <w:sz w:val="24"/>
          <w:szCs w:val="24"/>
          <w:rtl w:val="0"/>
        </w:rPr>
        <w:t xml:space="preserve"> con la documentación precedentemente indicada y en el mismo orden.</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Asunto: </w:t>
      </w:r>
      <w:r w:rsidDel="00000000" w:rsidR="00000000" w:rsidRPr="00000000">
        <w:rPr>
          <w:rFonts w:ascii="Arial" w:cs="Arial" w:eastAsia="Arial" w:hAnsi="Arial"/>
          <w:b w:val="1"/>
          <w:color w:val="000000"/>
          <w:sz w:val="24"/>
          <w:szCs w:val="24"/>
          <w:rtl w:val="0"/>
        </w:rPr>
        <w:t xml:space="preserve">Postulación Fondo de apoyo a la Creación (FAC) 2025_nombre y apellido del postulante.</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Sólo se considerarán admisibles las postulaciones enviadas en la forma indicada, quedando fuera de bases aquellas que al cierre del concurso hayan sido enviadas bajo otras condiciones.</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Toda consulta sobre el concurso deberá realizarse al correo proyectos.internos.dinv@utem.cl </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ind w:left="644" w:firstLine="0"/>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11. </w:t>
      </w:r>
      <w:r w:rsidDel="00000000" w:rsidR="00000000" w:rsidRPr="00000000">
        <w:rPr>
          <w:rFonts w:ascii="Arial" w:cs="Arial" w:eastAsia="Arial" w:hAnsi="Arial"/>
          <w:b w:val="1"/>
          <w:color w:val="000000"/>
          <w:sz w:val="20"/>
          <w:szCs w:val="20"/>
          <w:rtl w:val="0"/>
        </w:rPr>
        <w:t xml:space="preserve">CRONOGRAMA DEL CONCURSO</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ind w:left="644" w:firstLine="0"/>
        <w:rPr>
          <w:rFonts w:ascii="Arial" w:cs="Arial" w:eastAsia="Arial" w:hAnsi="Arial"/>
          <w:b w:val="1"/>
          <w:strike w:val="1"/>
          <w:color w:val="000000"/>
          <w:sz w:val="20"/>
          <w:szCs w:val="20"/>
        </w:rPr>
      </w:pPr>
      <w:r w:rsidDel="00000000" w:rsidR="00000000" w:rsidRPr="00000000">
        <w:rPr>
          <w:rtl w:val="0"/>
        </w:rPr>
      </w:r>
    </w:p>
    <w:tbl>
      <w:tblPr>
        <w:tblStyle w:val="Table4"/>
        <w:tblW w:w="10064.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6"/>
        <w:gridCol w:w="1891"/>
        <w:gridCol w:w="2835"/>
        <w:gridCol w:w="2552"/>
        <w:tblGridChange w:id="0">
          <w:tblGrid>
            <w:gridCol w:w="2786"/>
            <w:gridCol w:w="1891"/>
            <w:gridCol w:w="2835"/>
            <w:gridCol w:w="2552"/>
          </w:tblGrid>
        </w:tblGridChange>
      </w:tblGrid>
      <w:tr>
        <w:trPr>
          <w:cantSplit w:val="0"/>
          <w:trHeight w:val="321" w:hRule="atLeast"/>
          <w:tblHeader w:val="0"/>
        </w:trPr>
        <w:tc>
          <w:tcPr>
            <w:shd w:fill="006666" w:val="clea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00" w:lineRule="auto"/>
              <w:ind w:right="103"/>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Actividad</w:t>
            </w:r>
          </w:p>
        </w:tc>
        <w:tc>
          <w:tcPr>
            <w:shd w:fill="006666"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00" w:lineRule="auto"/>
              <w:ind w:left="107" w:right="103" w:firstLine="0"/>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Responsable/s</w:t>
            </w:r>
          </w:p>
        </w:tc>
        <w:tc>
          <w:tcPr>
            <w:shd w:fill="006666" w:val="cle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00" w:lineRule="auto"/>
              <w:ind w:left="309" w:right="103" w:firstLine="0"/>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de Inicio</w:t>
            </w:r>
          </w:p>
        </w:tc>
        <w:tc>
          <w:tcPr>
            <w:shd w:fill="006666" w:val="clea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00" w:lineRule="auto"/>
              <w:ind w:left="78" w:right="3" w:firstLine="0"/>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Fecha de Término</w:t>
            </w:r>
          </w:p>
        </w:tc>
      </w:tr>
      <w:tr>
        <w:trPr>
          <w:cantSplit w:val="0"/>
          <w:trHeight w:val="321" w:hRule="atLeast"/>
          <w:tblHeader w:val="0"/>
        </w:trPr>
        <w:tc>
          <w:tcPr/>
          <w:p w:rsidR="00000000" w:rsidDel="00000000" w:rsidP="00000000" w:rsidRDefault="00000000" w:rsidRPr="00000000" w14:paraId="000000F2">
            <w:pPr>
              <w:pBdr>
                <w:top w:space="0" w:sz="0" w:val="nil"/>
                <w:left w:space="0" w:sz="0" w:val="nil"/>
                <w:bottom w:space="0" w:sz="0" w:val="nil"/>
                <w:right w:space="0" w:sz="0" w:val="nil"/>
                <w:between w:space="0" w:sz="0" w:val="nil"/>
              </w:pBdr>
              <w:ind w:right="1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Publicación de la convocatoria</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ind w:right="103"/>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DINV-DE</w:t>
            </w:r>
            <w:r w:rsidDel="00000000" w:rsidR="00000000" w:rsidRPr="00000000">
              <w:rPr>
                <w:rtl w:val="0"/>
              </w:rPr>
            </w:r>
          </w:p>
        </w:tc>
        <w:tc>
          <w:tcPr>
            <w:gridSpan w:val="2"/>
          </w:tcPr>
          <w:p w:rsidR="00000000" w:rsidDel="00000000" w:rsidP="00000000" w:rsidRDefault="00000000" w:rsidRPr="00000000" w14:paraId="000000F4">
            <w:pPr>
              <w:pBdr>
                <w:top w:space="0" w:sz="0" w:val="nil"/>
                <w:left w:space="0" w:sz="0" w:val="nil"/>
                <w:bottom w:space="0" w:sz="0" w:val="nil"/>
                <w:right w:space="0" w:sz="0" w:val="nil"/>
                <w:between w:space="0" w:sz="0" w:val="nil"/>
              </w:pBdr>
              <w:ind w:left="9" w:right="1"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jueves 21 de agosto de 2025</w:t>
            </w: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F6">
            <w:pPr>
              <w:pBdr>
                <w:top w:space="0" w:sz="0" w:val="nil"/>
                <w:left w:space="0" w:sz="0" w:val="nil"/>
                <w:bottom w:space="0" w:sz="0" w:val="nil"/>
                <w:right w:space="0" w:sz="0" w:val="nil"/>
                <w:between w:space="0" w:sz="0" w:val="nil"/>
              </w:pBdr>
              <w:ind w:right="1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Consultas</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ind w:left="371" w:right="103"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Interesado/a</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ind w:left="424" w:right="103"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jueves 21 de agosto de 2025</w:t>
            </w:r>
            <w:r w:rsidDel="00000000" w:rsidR="00000000" w:rsidRPr="00000000">
              <w:rPr>
                <w:rtl w:val="0"/>
              </w:rPr>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ind w:left="78" w:right="10"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lunes 01 de septiembre de 2025</w:t>
            </w: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FA">
            <w:pPr>
              <w:pBdr>
                <w:top w:space="0" w:sz="0" w:val="nil"/>
                <w:left w:space="0" w:sz="0" w:val="nil"/>
                <w:bottom w:space="0" w:sz="0" w:val="nil"/>
                <w:right w:space="0" w:sz="0" w:val="nil"/>
                <w:between w:space="0" w:sz="0" w:val="nil"/>
              </w:pBdr>
              <w:ind w:right="1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Respuestas a consultas</w:t>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ind w:left="657" w:right="103"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DINV-DE</w:t>
            </w:r>
          </w:p>
        </w:tc>
        <w:tc>
          <w:tcPr/>
          <w:p w:rsidR="00000000" w:rsidDel="00000000" w:rsidP="00000000" w:rsidRDefault="00000000" w:rsidRPr="00000000" w14:paraId="000000FC">
            <w:pPr>
              <w:ind w:left="424" w:right="103"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jueves 21 de agosto de 2025</w:t>
            </w:r>
            <w:r w:rsidDel="00000000" w:rsidR="00000000" w:rsidRPr="00000000">
              <w:rPr>
                <w:rtl w:val="0"/>
              </w:rPr>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ind w:left="78" w:right="10"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martes 9 de septiembre de 2025</w:t>
            </w:r>
            <w:r w:rsidDel="00000000" w:rsidR="00000000" w:rsidRPr="00000000">
              <w:rPr>
                <w:rtl w:val="0"/>
              </w:rPr>
            </w:r>
          </w:p>
        </w:tc>
      </w:tr>
      <w:tr>
        <w:trPr>
          <w:cantSplit w:val="0"/>
          <w:trHeight w:val="533" w:hRule="atLeast"/>
          <w:tblHeader w:val="0"/>
        </w:trPr>
        <w:tc>
          <w:tcPr/>
          <w:p w:rsidR="00000000" w:rsidDel="00000000" w:rsidP="00000000" w:rsidRDefault="00000000" w:rsidRPr="00000000" w14:paraId="000000FE">
            <w:pPr>
              <w:pBdr>
                <w:top w:space="0" w:sz="0" w:val="nil"/>
                <w:left w:space="0" w:sz="0" w:val="nil"/>
                <w:bottom w:space="0" w:sz="0" w:val="nil"/>
                <w:right w:space="0" w:sz="0" w:val="nil"/>
                <w:between w:space="0" w:sz="0" w:val="nil"/>
              </w:pBdr>
              <w:ind w:right="1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Cierre proceso de postulación</w:t>
            </w:r>
          </w:p>
          <w:p w:rsidR="00000000" w:rsidDel="00000000" w:rsidP="00000000" w:rsidRDefault="00000000" w:rsidRPr="00000000" w14:paraId="000000FF">
            <w:pPr>
              <w:pBdr>
                <w:top w:space="0" w:sz="0" w:val="nil"/>
                <w:left w:space="0" w:sz="0" w:val="nil"/>
                <w:bottom w:space="0" w:sz="0" w:val="nil"/>
                <w:right w:space="0" w:sz="0" w:val="nil"/>
                <w:between w:space="0" w:sz="0" w:val="nil"/>
              </w:pBdr>
              <w:ind w:right="1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(envío digital)</w:t>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ind w:left="371" w:right="103"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Interesado/a</w:t>
            </w:r>
          </w:p>
        </w:tc>
        <w:tc>
          <w:tcPr>
            <w:gridSpan w:val="2"/>
          </w:tcPr>
          <w:p w:rsidR="00000000" w:rsidDel="00000000" w:rsidP="00000000" w:rsidRDefault="00000000" w:rsidRPr="00000000" w14:paraId="00000101">
            <w:pPr>
              <w:pBdr>
                <w:top w:space="0" w:sz="0" w:val="nil"/>
                <w:left w:space="0" w:sz="0" w:val="nil"/>
                <w:bottom w:space="0" w:sz="0" w:val="nil"/>
                <w:right w:space="0" w:sz="0" w:val="nil"/>
                <w:between w:space="0" w:sz="0" w:val="nil"/>
              </w:pBdr>
              <w:ind w:left="443" w:right="103"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domingo 28 de septiembre a las 23:59 (hora Chile Continental)</w:t>
            </w: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103">
            <w:pPr>
              <w:pBdr>
                <w:top w:space="0" w:sz="0" w:val="nil"/>
                <w:left w:space="0" w:sz="0" w:val="nil"/>
                <w:bottom w:space="0" w:sz="0" w:val="nil"/>
                <w:right w:space="0" w:sz="0" w:val="nil"/>
                <w:between w:space="0" w:sz="0" w:val="nil"/>
              </w:pBdr>
              <w:ind w:right="1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Evaluación de postulaciones por </w:t>
            </w:r>
            <w:r w:rsidDel="00000000" w:rsidR="00000000" w:rsidRPr="00000000">
              <w:rPr>
                <w:rFonts w:ascii="Arial" w:cs="Arial" w:eastAsia="Arial" w:hAnsi="Arial"/>
                <w:sz w:val="20"/>
                <w:szCs w:val="20"/>
                <w:rtl w:val="0"/>
              </w:rPr>
              <w:t xml:space="preserve">pares</w:t>
            </w:r>
            <w:r w:rsidDel="00000000" w:rsidR="00000000" w:rsidRPr="00000000">
              <w:rPr>
                <w:rFonts w:ascii="Arial" w:cs="Arial" w:eastAsia="Arial" w:hAnsi="Arial"/>
                <w:color w:val="000000"/>
                <w:sz w:val="20"/>
                <w:szCs w:val="20"/>
                <w:rtl w:val="0"/>
              </w:rPr>
              <w:t xml:space="preserve"> externos</w:t>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ind w:left="498" w:right="103"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Comisión</w:t>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ind w:left="304" w:right="103"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lunes 29 de septiembre de 2025</w:t>
            </w:r>
            <w:r w:rsidDel="00000000" w:rsidR="00000000" w:rsidRPr="00000000">
              <w:rPr>
                <w:rtl w:val="0"/>
              </w:rPr>
            </w:r>
          </w:p>
        </w:tc>
        <w:tc>
          <w:tcPr/>
          <w:p w:rsidR="00000000" w:rsidDel="00000000" w:rsidP="00000000" w:rsidRDefault="00000000" w:rsidRPr="00000000" w14:paraId="00000106">
            <w:pPr>
              <w:pBdr>
                <w:top w:space="0" w:sz="0" w:val="nil"/>
                <w:left w:space="0" w:sz="0" w:val="nil"/>
                <w:bottom w:space="0" w:sz="0" w:val="nil"/>
                <w:right w:space="0" w:sz="0" w:val="nil"/>
                <w:between w:space="0" w:sz="0" w:val="nil"/>
              </w:pBdr>
              <w:ind w:left="78" w:right="103"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miércoles 29 de octubre de 2025</w:t>
            </w:r>
            <w:r w:rsidDel="00000000" w:rsidR="00000000" w:rsidRPr="00000000">
              <w:rPr>
                <w:rtl w:val="0"/>
              </w:rPr>
            </w:r>
          </w:p>
        </w:tc>
      </w:tr>
      <w:tr>
        <w:trPr>
          <w:cantSplit w:val="0"/>
          <w:trHeight w:val="532" w:hRule="atLeast"/>
          <w:tblHeader w:val="0"/>
        </w:trPr>
        <w:tc>
          <w:tcPr/>
          <w:p w:rsidR="00000000" w:rsidDel="00000000" w:rsidP="00000000" w:rsidRDefault="00000000" w:rsidRPr="00000000" w14:paraId="00000107">
            <w:pPr>
              <w:pBdr>
                <w:top w:space="0" w:sz="0" w:val="nil"/>
                <w:left w:space="0" w:sz="0" w:val="nil"/>
                <w:bottom w:space="0" w:sz="0" w:val="nil"/>
                <w:right w:space="0" w:sz="0" w:val="nil"/>
                <w:between w:space="0" w:sz="0" w:val="nil"/>
              </w:pBdr>
              <w:ind w:right="1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Comunicación de resultados a</w:t>
            </w:r>
          </w:p>
          <w:p w:rsidR="00000000" w:rsidDel="00000000" w:rsidP="00000000" w:rsidRDefault="00000000" w:rsidRPr="00000000" w14:paraId="00000108">
            <w:pPr>
              <w:pBdr>
                <w:top w:space="0" w:sz="0" w:val="nil"/>
                <w:left w:space="0" w:sz="0" w:val="nil"/>
                <w:bottom w:space="0" w:sz="0" w:val="nil"/>
                <w:right w:space="0" w:sz="0" w:val="nil"/>
                <w:between w:space="0" w:sz="0" w:val="nil"/>
              </w:pBdr>
              <w:ind w:right="1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postulantes</w:t>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ind w:left="657" w:right="103"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DINV-DE</w:t>
            </w:r>
          </w:p>
        </w:tc>
        <w:tc>
          <w:tcPr>
            <w:gridSpan w:val="2"/>
          </w:tcPr>
          <w:p w:rsidR="00000000" w:rsidDel="00000000" w:rsidP="00000000" w:rsidRDefault="00000000" w:rsidRPr="00000000" w14:paraId="0000010A">
            <w:pPr>
              <w:pBdr>
                <w:top w:space="0" w:sz="0" w:val="nil"/>
                <w:left w:space="0" w:sz="0" w:val="nil"/>
                <w:bottom w:space="0" w:sz="0" w:val="nil"/>
                <w:right w:space="0" w:sz="0" w:val="nil"/>
                <w:between w:space="0" w:sz="0" w:val="nil"/>
              </w:pBdr>
              <w:ind w:left="923" w:right="103"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lunes 10 de noviembre de 2025</w:t>
            </w: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10C">
            <w:pPr>
              <w:pBdr>
                <w:top w:space="0" w:sz="0" w:val="nil"/>
                <w:left w:space="0" w:sz="0" w:val="nil"/>
                <w:bottom w:space="0" w:sz="0" w:val="nil"/>
                <w:right w:space="0" w:sz="0" w:val="nil"/>
                <w:between w:space="0" w:sz="0" w:val="nil"/>
              </w:pBdr>
              <w:ind w:right="1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Comunicado público</w:t>
            </w:r>
          </w:p>
        </w:tc>
        <w:tc>
          <w:tcPr/>
          <w:p w:rsidR="00000000" w:rsidDel="00000000" w:rsidP="00000000" w:rsidRDefault="00000000" w:rsidRPr="00000000" w14:paraId="0000010D">
            <w:pPr>
              <w:pBdr>
                <w:top w:space="0" w:sz="0" w:val="nil"/>
                <w:left w:space="0" w:sz="0" w:val="nil"/>
                <w:bottom w:space="0" w:sz="0" w:val="nil"/>
                <w:right w:space="0" w:sz="0" w:val="nil"/>
                <w:between w:space="0" w:sz="0" w:val="nil"/>
              </w:pBdr>
              <w:ind w:left="657" w:right="103"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DINV-DE</w:t>
            </w:r>
          </w:p>
        </w:tc>
        <w:tc>
          <w:tcPr>
            <w:gridSpan w:val="2"/>
          </w:tcPr>
          <w:p w:rsidR="00000000" w:rsidDel="00000000" w:rsidP="00000000" w:rsidRDefault="00000000" w:rsidRPr="00000000" w14:paraId="0000010E">
            <w:pPr>
              <w:pBdr>
                <w:top w:space="0" w:sz="0" w:val="nil"/>
                <w:left w:space="0" w:sz="0" w:val="nil"/>
                <w:bottom w:space="0" w:sz="0" w:val="nil"/>
                <w:right w:space="0" w:sz="0" w:val="nil"/>
                <w:between w:space="0" w:sz="0" w:val="nil"/>
              </w:pBdr>
              <w:ind w:left="722" w:right="103"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viernes 14 de noviembre de 2025</w:t>
            </w:r>
            <w:r w:rsidDel="00000000" w:rsidR="00000000" w:rsidRPr="00000000">
              <w:rPr>
                <w:rtl w:val="0"/>
              </w:rPr>
            </w:r>
          </w:p>
        </w:tc>
      </w:tr>
      <w:tr>
        <w:trPr>
          <w:cantSplit w:val="0"/>
          <w:trHeight w:val="532" w:hRule="atLeast"/>
          <w:tblHeader w:val="0"/>
        </w:trPr>
        <w:tc>
          <w:tcPr/>
          <w:p w:rsidR="00000000" w:rsidDel="00000000" w:rsidP="00000000" w:rsidRDefault="00000000" w:rsidRPr="00000000" w14:paraId="00000110">
            <w:pPr>
              <w:pBdr>
                <w:top w:space="0" w:sz="0" w:val="nil"/>
                <w:left w:space="0" w:sz="0" w:val="nil"/>
                <w:bottom w:space="0" w:sz="0" w:val="nil"/>
                <w:right w:space="0" w:sz="0" w:val="nil"/>
                <w:between w:space="0" w:sz="0" w:val="nil"/>
              </w:pBdr>
              <w:ind w:right="1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Firma de convenios</w:t>
            </w:r>
          </w:p>
        </w:tc>
        <w:tc>
          <w:tcP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ind w:left="202" w:right="103"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DINV</w:t>
            </w:r>
            <w:r w:rsidDel="00000000" w:rsidR="00000000" w:rsidRPr="00000000">
              <w:rPr>
                <w:rFonts w:ascii="Arial" w:cs="Arial" w:eastAsia="Arial" w:hAnsi="Arial"/>
                <w:sz w:val="20"/>
                <w:szCs w:val="20"/>
                <w:rtl w:val="0"/>
              </w:rPr>
              <w:t xml:space="preserve">-DE</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112">
            <w:pPr>
              <w:pBdr>
                <w:top w:space="0" w:sz="0" w:val="nil"/>
                <w:left w:space="0" w:sz="0" w:val="nil"/>
                <w:bottom w:space="0" w:sz="0" w:val="nil"/>
                <w:right w:space="0" w:sz="0" w:val="nil"/>
                <w:between w:space="0" w:sz="0" w:val="nil"/>
              </w:pBdr>
              <w:ind w:left="202" w:right="1"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Interesado/a</w:t>
            </w:r>
          </w:p>
        </w:tc>
        <w:tc>
          <w:tcPr>
            <w:gridSpan w:val="2"/>
          </w:tcPr>
          <w:p w:rsidR="00000000" w:rsidDel="00000000" w:rsidP="00000000" w:rsidRDefault="00000000" w:rsidRPr="00000000" w14:paraId="00000113">
            <w:pPr>
              <w:pBdr>
                <w:top w:space="0" w:sz="0" w:val="nil"/>
                <w:left w:space="0" w:sz="0" w:val="nil"/>
                <w:bottom w:space="0" w:sz="0" w:val="nil"/>
                <w:right w:space="0" w:sz="0" w:val="nil"/>
                <w:between w:space="0" w:sz="0" w:val="nil"/>
              </w:pBdr>
              <w:ind w:left="998" w:right="103"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semana del 01 al 05 de diciembre de 2025</w:t>
            </w: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115">
            <w:pPr>
              <w:pBdr>
                <w:top w:space="0" w:sz="0" w:val="nil"/>
                <w:left w:space="0" w:sz="0" w:val="nil"/>
                <w:bottom w:space="0" w:sz="0" w:val="nil"/>
                <w:right w:space="0" w:sz="0" w:val="nil"/>
                <w:between w:space="0" w:sz="0" w:val="nil"/>
              </w:pBdr>
              <w:ind w:right="1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Inicio de proyectos</w:t>
            </w:r>
          </w:p>
        </w:tc>
        <w:tc>
          <w:tcPr/>
          <w:p w:rsidR="00000000" w:rsidDel="00000000" w:rsidP="00000000" w:rsidRDefault="00000000" w:rsidRPr="00000000" w14:paraId="00000116">
            <w:pPr>
              <w:pBdr>
                <w:top w:space="0" w:sz="0" w:val="nil"/>
                <w:left w:space="0" w:sz="0" w:val="nil"/>
                <w:bottom w:space="0" w:sz="0" w:val="nil"/>
                <w:right w:space="0" w:sz="0" w:val="nil"/>
                <w:between w:space="0" w:sz="0" w:val="nil"/>
              </w:pBdr>
              <w:ind w:left="371" w:right="103"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Interesado/a</w:t>
            </w:r>
          </w:p>
        </w:tc>
        <w:tc>
          <w:tcPr>
            <w:gridSpan w:val="2"/>
          </w:tcPr>
          <w:p w:rsidR="00000000" w:rsidDel="00000000" w:rsidP="00000000" w:rsidRDefault="00000000" w:rsidRPr="00000000" w14:paraId="00000117">
            <w:pPr>
              <w:pBdr>
                <w:top w:space="0" w:sz="0" w:val="nil"/>
                <w:left w:space="0" w:sz="0" w:val="nil"/>
                <w:bottom w:space="0" w:sz="0" w:val="nil"/>
                <w:right w:space="0" w:sz="0" w:val="nil"/>
                <w:between w:space="0" w:sz="0" w:val="nil"/>
              </w:pBdr>
              <w:ind w:left="9" w:right="103"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martes 9 de diciembre de 2025</w:t>
            </w:r>
            <w:r w:rsidDel="00000000" w:rsidR="00000000" w:rsidRPr="00000000">
              <w:rPr>
                <w:rtl w:val="0"/>
              </w:rPr>
            </w:r>
          </w:p>
        </w:tc>
      </w:tr>
    </w:tbl>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ind w:left="644" w:firstLine="0"/>
        <w:rPr>
          <w:rFonts w:ascii="Arial" w:cs="Arial" w:eastAsia="Arial" w:hAnsi="Arial"/>
          <w:b w:val="1"/>
          <w:strike w:val="1"/>
          <w:color w:val="000000"/>
          <w:sz w:val="20"/>
          <w:szCs w:val="20"/>
        </w:rPr>
      </w:pP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after="0" w:line="240" w:lineRule="auto"/>
        <w:ind w:left="122" w:right="42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B">
      <w:pPr>
        <w:rPr>
          <w:rFonts w:ascii="Arial" w:cs="Arial" w:eastAsia="Arial" w:hAnsi="Arial"/>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C">
      <w:pPr>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ANEXO 1</w:t>
      </w:r>
    </w:p>
    <w:p w:rsidR="00000000" w:rsidDel="00000000" w:rsidP="00000000" w:rsidRDefault="00000000" w:rsidRPr="00000000" w14:paraId="0000011D">
      <w:pPr>
        <w:spacing w:after="0" w:lineRule="auto"/>
        <w:rPr>
          <w:rFonts w:ascii="Arial" w:cs="Arial" w:eastAsia="Arial" w:hAnsi="Arial"/>
          <w:b w:val="1"/>
          <w:color w:val="000000"/>
          <w:sz w:val="20"/>
          <w:szCs w:val="20"/>
        </w:rPr>
      </w:pPr>
      <w:r w:rsidDel="00000000" w:rsidR="00000000" w:rsidRPr="00000000">
        <w:rPr>
          <w:rtl w:val="0"/>
        </w:rPr>
      </w:r>
    </w:p>
    <w:tbl>
      <w:tblPr>
        <w:tblStyle w:val="Table5"/>
        <w:tblW w:w="10064.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9"/>
        <w:gridCol w:w="1955"/>
        <w:tblGridChange w:id="0">
          <w:tblGrid>
            <w:gridCol w:w="8109"/>
            <w:gridCol w:w="1955"/>
          </w:tblGrid>
        </w:tblGridChange>
      </w:tblGrid>
      <w:tr>
        <w:trPr>
          <w:cantSplit w:val="0"/>
          <w:tblHeader w:val="0"/>
        </w:trPr>
        <w:tc>
          <w:tcPr>
            <w:shd w:fill="006666" w:val="clear"/>
          </w:tcPr>
          <w:p w:rsidR="00000000" w:rsidDel="00000000" w:rsidP="00000000" w:rsidRDefault="00000000" w:rsidRPr="00000000" w14:paraId="0000011E">
            <w:pPr>
              <w:jc w:val="center"/>
              <w:rPr>
                <w:color w:val="ffffff"/>
              </w:rPr>
            </w:pPr>
            <w:r w:rsidDel="00000000" w:rsidR="00000000" w:rsidRPr="00000000">
              <w:rPr>
                <w:b w:val="1"/>
                <w:color w:val="ffffff"/>
                <w:rtl w:val="0"/>
              </w:rPr>
              <w:t xml:space="preserve">Productos</w:t>
            </w:r>
            <w:r w:rsidDel="00000000" w:rsidR="00000000" w:rsidRPr="00000000">
              <w:rPr>
                <w:rtl w:val="0"/>
              </w:rPr>
            </w:r>
          </w:p>
        </w:tc>
        <w:tc>
          <w:tcPr>
            <w:shd w:fill="006666" w:val="clear"/>
            <w:vAlign w:val="center"/>
          </w:tcPr>
          <w:p w:rsidR="00000000" w:rsidDel="00000000" w:rsidP="00000000" w:rsidRDefault="00000000" w:rsidRPr="00000000" w14:paraId="0000011F">
            <w:pPr>
              <w:jc w:val="center"/>
              <w:rPr>
                <w:rFonts w:ascii="Aptos Narrow" w:cs="Aptos Narrow" w:eastAsia="Aptos Narrow" w:hAnsi="Aptos Narrow"/>
                <w:b w:val="1"/>
                <w:color w:val="ffffff"/>
              </w:rPr>
            </w:pPr>
            <w:r w:rsidDel="00000000" w:rsidR="00000000" w:rsidRPr="00000000">
              <w:rPr>
                <w:rFonts w:ascii="Aptos Narrow" w:cs="Aptos Narrow" w:eastAsia="Aptos Narrow" w:hAnsi="Aptos Narrow"/>
                <w:b w:val="1"/>
                <w:color w:val="ffffff"/>
                <w:rtl w:val="0"/>
              </w:rPr>
              <w:t xml:space="preserve">Puntaje</w:t>
            </w:r>
          </w:p>
          <w:p w:rsidR="00000000" w:rsidDel="00000000" w:rsidP="00000000" w:rsidRDefault="00000000" w:rsidRPr="00000000" w14:paraId="00000120">
            <w:pPr>
              <w:jc w:val="center"/>
              <w:rPr>
                <w:color w:val="ffffff"/>
              </w:rPr>
            </w:pPr>
            <w:r w:rsidDel="00000000" w:rsidR="00000000" w:rsidRPr="00000000">
              <w:rPr>
                <w:rtl w:val="0"/>
              </w:rPr>
            </w:r>
          </w:p>
        </w:tc>
      </w:tr>
      <w:tr>
        <w:trPr>
          <w:cantSplit w:val="0"/>
          <w:tblHeader w:val="0"/>
        </w:trPr>
        <w:tc>
          <w:tcPr/>
          <w:p w:rsidR="00000000" w:rsidDel="00000000" w:rsidP="00000000" w:rsidRDefault="00000000" w:rsidRPr="00000000" w14:paraId="00000121">
            <w:pPr>
              <w:rPr/>
            </w:pPr>
            <w:r w:rsidDel="00000000" w:rsidR="00000000" w:rsidRPr="00000000">
              <w:rPr>
                <w:rtl w:val="0"/>
              </w:rPr>
              <w:t xml:space="preserve">Publicación (WoS)</w:t>
            </w:r>
          </w:p>
        </w:tc>
        <w:tc>
          <w:tcPr>
            <w:vAlign w:val="center"/>
          </w:tcPr>
          <w:p w:rsidR="00000000" w:rsidDel="00000000" w:rsidP="00000000" w:rsidRDefault="00000000" w:rsidRPr="00000000" w14:paraId="00000122">
            <w:pPr>
              <w:jc w:val="cente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123">
            <w:pPr>
              <w:rPr/>
            </w:pPr>
            <w:r w:rsidDel="00000000" w:rsidR="00000000" w:rsidRPr="00000000">
              <w:rPr>
                <w:rtl w:val="0"/>
              </w:rPr>
              <w:t xml:space="preserve">Publicación (Scopus)</w:t>
            </w:r>
          </w:p>
        </w:tc>
        <w:tc>
          <w:tcPr>
            <w:vAlign w:val="center"/>
          </w:tcPr>
          <w:p w:rsidR="00000000" w:rsidDel="00000000" w:rsidP="00000000" w:rsidRDefault="00000000" w:rsidRPr="00000000" w14:paraId="00000124">
            <w:pPr>
              <w:jc w:val="center"/>
              <w:rPr/>
            </w:pPr>
            <w:r w:rsidDel="00000000" w:rsidR="00000000" w:rsidRPr="00000000">
              <w:rPr>
                <w:rtl w:val="0"/>
              </w:rPr>
              <w:t xml:space="preserve">9</w:t>
            </w:r>
          </w:p>
        </w:tc>
      </w:tr>
      <w:tr>
        <w:trPr>
          <w:cantSplit w:val="0"/>
          <w:tblHeader w:val="0"/>
        </w:trPr>
        <w:tc>
          <w:tcPr/>
          <w:p w:rsidR="00000000" w:rsidDel="00000000" w:rsidP="00000000" w:rsidRDefault="00000000" w:rsidRPr="00000000" w14:paraId="00000125">
            <w:pPr>
              <w:rPr/>
            </w:pPr>
            <w:r w:rsidDel="00000000" w:rsidR="00000000" w:rsidRPr="00000000">
              <w:rPr>
                <w:rtl w:val="0"/>
              </w:rPr>
              <w:t xml:space="preserve">Publicación (Scielo Chile, ERIH Plus)</w:t>
            </w:r>
          </w:p>
        </w:tc>
        <w:tc>
          <w:tcPr>
            <w:vAlign w:val="center"/>
          </w:tcPr>
          <w:p w:rsidR="00000000" w:rsidDel="00000000" w:rsidP="00000000" w:rsidRDefault="00000000" w:rsidRPr="00000000" w14:paraId="00000126">
            <w:pPr>
              <w:jc w:val="center"/>
              <w:rPr/>
            </w:pPr>
            <w:r w:rsidDel="00000000" w:rsidR="00000000" w:rsidRPr="00000000">
              <w:rPr>
                <w:rtl w:val="0"/>
              </w:rPr>
              <w:t xml:space="preserve">8</w:t>
            </w:r>
          </w:p>
        </w:tc>
      </w:tr>
      <w:tr>
        <w:trPr>
          <w:cantSplit w:val="0"/>
          <w:tblHeader w:val="0"/>
        </w:trPr>
        <w:tc>
          <w:tcPr/>
          <w:p w:rsidR="00000000" w:rsidDel="00000000" w:rsidP="00000000" w:rsidRDefault="00000000" w:rsidRPr="00000000" w14:paraId="00000127">
            <w:pPr>
              <w:rPr/>
            </w:pPr>
            <w:r w:rsidDel="00000000" w:rsidR="00000000" w:rsidRPr="00000000">
              <w:rPr>
                <w:rtl w:val="0"/>
              </w:rPr>
              <w:t xml:space="preserve">Publicación (Latindex Catálogo)</w:t>
            </w:r>
          </w:p>
        </w:tc>
        <w:tc>
          <w:tcPr>
            <w:vAlign w:val="center"/>
          </w:tcPr>
          <w:p w:rsidR="00000000" w:rsidDel="00000000" w:rsidP="00000000" w:rsidRDefault="00000000" w:rsidRPr="00000000" w14:paraId="00000128">
            <w:pPr>
              <w:jc w:val="center"/>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129">
            <w:pPr>
              <w:rPr/>
            </w:pPr>
            <w:r w:rsidDel="00000000" w:rsidR="00000000" w:rsidRPr="00000000">
              <w:rPr>
                <w:rtl w:val="0"/>
              </w:rPr>
              <w:t xml:space="preserve">Artículo (Otras Redalyc)</w:t>
            </w:r>
          </w:p>
        </w:tc>
        <w:tc>
          <w:tcPr>
            <w:vAlign w:val="center"/>
          </w:tcPr>
          <w:p w:rsidR="00000000" w:rsidDel="00000000" w:rsidP="00000000" w:rsidRDefault="00000000" w:rsidRPr="00000000" w14:paraId="0000012A">
            <w:pPr>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2B">
            <w:pPr>
              <w:rPr/>
            </w:pPr>
            <w:r w:rsidDel="00000000" w:rsidR="00000000" w:rsidRPr="00000000">
              <w:rPr>
                <w:rtl w:val="0"/>
              </w:rPr>
              <w:t xml:space="preserve">Libro (libro con referato externo)</w:t>
            </w:r>
          </w:p>
        </w:tc>
        <w:tc>
          <w:tcPr>
            <w:vAlign w:val="center"/>
          </w:tcPr>
          <w:p w:rsidR="00000000" w:rsidDel="00000000" w:rsidP="00000000" w:rsidRDefault="00000000" w:rsidRPr="00000000" w14:paraId="0000012C">
            <w:pPr>
              <w:jc w:val="cente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12D">
            <w:pPr>
              <w:rPr/>
            </w:pPr>
            <w:r w:rsidDel="00000000" w:rsidR="00000000" w:rsidRPr="00000000">
              <w:rPr>
                <w:rtl w:val="0"/>
              </w:rPr>
              <w:t xml:space="preserve">Libro (libro sin referato externo)</w:t>
            </w:r>
          </w:p>
        </w:tc>
        <w:tc>
          <w:tcPr>
            <w:vAlign w:val="center"/>
          </w:tcPr>
          <w:p w:rsidR="00000000" w:rsidDel="00000000" w:rsidP="00000000" w:rsidRDefault="00000000" w:rsidRPr="00000000" w14:paraId="0000012E">
            <w:pPr>
              <w:jc w:val="center"/>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2F">
            <w:pPr>
              <w:rPr/>
            </w:pPr>
            <w:r w:rsidDel="00000000" w:rsidR="00000000" w:rsidRPr="00000000">
              <w:rPr>
                <w:rtl w:val="0"/>
              </w:rPr>
              <w:t xml:space="preserve">Edición de número especial o Dossier en una revista indizada en WoS o Scopus</w:t>
            </w:r>
          </w:p>
        </w:tc>
        <w:tc>
          <w:tcPr>
            <w:vAlign w:val="center"/>
          </w:tcPr>
          <w:p w:rsidR="00000000" w:rsidDel="00000000" w:rsidP="00000000" w:rsidRDefault="00000000" w:rsidRPr="00000000" w14:paraId="00000130">
            <w:pPr>
              <w:jc w:val="cente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131">
            <w:pPr>
              <w:rPr/>
            </w:pPr>
            <w:r w:rsidDel="00000000" w:rsidR="00000000" w:rsidRPr="00000000">
              <w:rPr>
                <w:rtl w:val="0"/>
              </w:rPr>
              <w:t xml:space="preserve">Capítulo (libro con editorial con referato externo)</w:t>
            </w:r>
          </w:p>
        </w:tc>
        <w:tc>
          <w:tcPr>
            <w:vAlign w:val="center"/>
          </w:tcPr>
          <w:p w:rsidR="00000000" w:rsidDel="00000000" w:rsidP="00000000" w:rsidRDefault="00000000" w:rsidRPr="00000000" w14:paraId="00000132">
            <w:pPr>
              <w:jc w:val="cente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133">
            <w:pPr>
              <w:rPr/>
            </w:pPr>
            <w:r w:rsidDel="00000000" w:rsidR="00000000" w:rsidRPr="00000000">
              <w:rPr>
                <w:rtl w:val="0"/>
              </w:rPr>
              <w:t xml:space="preserve">Capítulo (libro sin editorial con referato externo)</w:t>
            </w:r>
          </w:p>
        </w:tc>
        <w:tc>
          <w:tcPr>
            <w:vAlign w:val="center"/>
          </w:tcPr>
          <w:p w:rsidR="00000000" w:rsidDel="00000000" w:rsidP="00000000" w:rsidRDefault="00000000" w:rsidRPr="00000000" w14:paraId="00000134">
            <w:pPr>
              <w:jc w:val="center"/>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35">
            <w:pPr>
              <w:rPr/>
            </w:pPr>
            <w:r w:rsidDel="00000000" w:rsidR="00000000" w:rsidRPr="00000000">
              <w:rPr>
                <w:rtl w:val="0"/>
              </w:rPr>
              <w:t xml:space="preserve">Catálogo artístico con respaldo y edición especializada</w:t>
            </w:r>
          </w:p>
        </w:tc>
        <w:tc>
          <w:tcPr>
            <w:vAlign w:val="center"/>
          </w:tcPr>
          <w:p w:rsidR="00000000" w:rsidDel="00000000" w:rsidP="00000000" w:rsidRDefault="00000000" w:rsidRPr="00000000" w14:paraId="00000136">
            <w:pPr>
              <w:jc w:val="center"/>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137">
            <w:pPr>
              <w:rPr/>
            </w:pPr>
            <w:r w:rsidDel="00000000" w:rsidR="00000000" w:rsidRPr="00000000">
              <w:rPr>
                <w:rtl w:val="0"/>
              </w:rPr>
              <w:t xml:space="preserve">Curaduría o montaje de exposición con enfoque crítico (con memoria)</w:t>
            </w:r>
          </w:p>
        </w:tc>
        <w:tc>
          <w:tcPr>
            <w:vAlign w:val="center"/>
          </w:tcPr>
          <w:p w:rsidR="00000000" w:rsidDel="00000000" w:rsidP="00000000" w:rsidRDefault="00000000" w:rsidRPr="00000000" w14:paraId="00000138">
            <w:pPr>
              <w:jc w:val="center"/>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139">
            <w:pPr>
              <w:rPr/>
            </w:pPr>
            <w:r w:rsidDel="00000000" w:rsidR="00000000" w:rsidRPr="00000000">
              <w:rPr>
                <w:rtl w:val="0"/>
              </w:rPr>
              <w:t xml:space="preserve">Patente o registro de diseño (con respaldo institucional)</w:t>
            </w:r>
          </w:p>
        </w:tc>
        <w:tc>
          <w:tcPr>
            <w:vAlign w:val="center"/>
          </w:tcPr>
          <w:p w:rsidR="00000000" w:rsidDel="00000000" w:rsidP="00000000" w:rsidRDefault="00000000" w:rsidRPr="00000000" w14:paraId="0000013A">
            <w:pPr>
              <w:jc w:val="cente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13B">
            <w:pPr>
              <w:rPr/>
            </w:pPr>
            <w:r w:rsidDel="00000000" w:rsidR="00000000" w:rsidRPr="00000000">
              <w:rPr>
                <w:rtl w:val="0"/>
              </w:rPr>
              <w:t xml:space="preserve">Publicación en revista especializada en arte o catálogo de obra</w:t>
            </w:r>
          </w:p>
        </w:tc>
        <w:tc>
          <w:tcPr>
            <w:vAlign w:val="center"/>
          </w:tcPr>
          <w:p w:rsidR="00000000" w:rsidDel="00000000" w:rsidP="00000000" w:rsidRDefault="00000000" w:rsidRPr="00000000" w14:paraId="0000013C">
            <w:pPr>
              <w:jc w:val="center"/>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13D">
            <w:pPr>
              <w:rPr/>
            </w:pPr>
            <w:r w:rsidDel="00000000" w:rsidR="00000000" w:rsidRPr="00000000">
              <w:rPr>
                <w:rtl w:val="0"/>
              </w:rPr>
              <w:t xml:space="preserve">Prototipo funcional validado por usuarios</w:t>
            </w:r>
          </w:p>
        </w:tc>
        <w:tc>
          <w:tcPr>
            <w:vAlign w:val="center"/>
          </w:tcPr>
          <w:p w:rsidR="00000000" w:rsidDel="00000000" w:rsidP="00000000" w:rsidRDefault="00000000" w:rsidRPr="00000000" w14:paraId="0000013E">
            <w:pPr>
              <w:jc w:val="center"/>
              <w:rPr/>
            </w:pPr>
            <w:r w:rsidDel="00000000" w:rsidR="00000000" w:rsidRPr="00000000">
              <w:rPr>
                <w:rtl w:val="0"/>
              </w:rPr>
              <w:t xml:space="preserve">8</w:t>
            </w:r>
          </w:p>
        </w:tc>
      </w:tr>
      <w:tr>
        <w:trPr>
          <w:cantSplit w:val="0"/>
          <w:tblHeader w:val="0"/>
        </w:trPr>
        <w:tc>
          <w:tcPr/>
          <w:p w:rsidR="00000000" w:rsidDel="00000000" w:rsidP="00000000" w:rsidRDefault="00000000" w:rsidRPr="00000000" w14:paraId="0000013F">
            <w:pPr>
              <w:rPr/>
            </w:pPr>
            <w:r w:rsidDel="00000000" w:rsidR="00000000" w:rsidRPr="00000000">
              <w:rPr>
                <w:rtl w:val="0"/>
              </w:rPr>
              <w:t xml:space="preserve">Obra artística con participación en festival, exposición, bienal</w:t>
            </w:r>
          </w:p>
        </w:tc>
        <w:tc>
          <w:tcPr>
            <w:vAlign w:val="center"/>
          </w:tcPr>
          <w:p w:rsidR="00000000" w:rsidDel="00000000" w:rsidP="00000000" w:rsidRDefault="00000000" w:rsidRPr="00000000" w14:paraId="00000140">
            <w:pPr>
              <w:jc w:val="center"/>
              <w:rPr/>
            </w:pPr>
            <w:r w:rsidDel="00000000" w:rsidR="00000000" w:rsidRPr="00000000">
              <w:rPr>
                <w:rtl w:val="0"/>
              </w:rPr>
              <w:t xml:space="preserve">9</w:t>
            </w:r>
          </w:p>
        </w:tc>
      </w:tr>
      <w:tr>
        <w:trPr>
          <w:cantSplit w:val="0"/>
          <w:tblHeader w:val="0"/>
        </w:trPr>
        <w:tc>
          <w:tcPr/>
          <w:p w:rsidR="00000000" w:rsidDel="00000000" w:rsidP="00000000" w:rsidRDefault="00000000" w:rsidRPr="00000000" w14:paraId="00000141">
            <w:pPr>
              <w:rPr/>
            </w:pPr>
            <w:r w:rsidDel="00000000" w:rsidR="00000000" w:rsidRPr="00000000">
              <w:rPr>
                <w:rtl w:val="0"/>
              </w:rPr>
              <w:t xml:space="preserve">Obra artística sin participación en festival, exposición, bienal (con memoria técnica)</w:t>
            </w:r>
          </w:p>
        </w:tc>
        <w:tc>
          <w:tcPr>
            <w:vAlign w:val="center"/>
          </w:tcPr>
          <w:p w:rsidR="00000000" w:rsidDel="00000000" w:rsidP="00000000" w:rsidRDefault="00000000" w:rsidRPr="00000000" w14:paraId="00000142">
            <w:pPr>
              <w:jc w:val="center"/>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43">
            <w:pPr>
              <w:rPr/>
            </w:pPr>
            <w:r w:rsidDel="00000000" w:rsidR="00000000" w:rsidRPr="00000000">
              <w:rPr>
                <w:rtl w:val="0"/>
              </w:rPr>
              <w:t xml:space="preserve">Publicación de divulgación científica (medio nacional con evidencia)</w:t>
            </w:r>
          </w:p>
        </w:tc>
        <w:tc>
          <w:tcPr>
            <w:vAlign w:val="center"/>
          </w:tcPr>
          <w:p w:rsidR="00000000" w:rsidDel="00000000" w:rsidP="00000000" w:rsidRDefault="00000000" w:rsidRPr="00000000" w14:paraId="00000144">
            <w:pPr>
              <w:jc w:val="center"/>
              <w:rPr/>
            </w:pPr>
            <w:r w:rsidDel="00000000" w:rsidR="00000000" w:rsidRPr="00000000">
              <w:rPr>
                <w:rtl w:val="0"/>
              </w:rPr>
              <w:t xml:space="preserve">6</w:t>
            </w:r>
          </w:p>
        </w:tc>
      </w:tr>
      <w:tr>
        <w:trPr>
          <w:cantSplit w:val="0"/>
          <w:trHeight w:val="253" w:hRule="atLeast"/>
          <w:tblHeader w:val="0"/>
        </w:trPr>
        <w:tc>
          <w:tcPr/>
          <w:p w:rsidR="00000000" w:rsidDel="00000000" w:rsidP="00000000" w:rsidRDefault="00000000" w:rsidRPr="00000000" w14:paraId="00000145">
            <w:pPr>
              <w:rPr/>
            </w:pPr>
            <w:r w:rsidDel="00000000" w:rsidR="00000000" w:rsidRPr="00000000">
              <w:rPr>
                <w:rtl w:val="0"/>
              </w:rPr>
              <w:t xml:space="preserve">Participación en actividades escolares (divulgación o mediación educativa) con informe metodológico de actividad y análisis de contribución externa</w:t>
            </w:r>
          </w:p>
        </w:tc>
        <w:tc>
          <w:tcPr>
            <w:vAlign w:val="center"/>
          </w:tcPr>
          <w:p w:rsidR="00000000" w:rsidDel="00000000" w:rsidP="00000000" w:rsidRDefault="00000000" w:rsidRPr="00000000" w14:paraId="00000146">
            <w:pPr>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47">
            <w:pPr>
              <w:rPr/>
            </w:pPr>
            <w:r w:rsidDel="00000000" w:rsidR="00000000" w:rsidRPr="00000000">
              <w:rPr>
                <w:rtl w:val="0"/>
              </w:rPr>
              <w:t xml:space="preserve">Material pedagógico innovador basado en investigación</w:t>
            </w:r>
          </w:p>
        </w:tc>
        <w:tc>
          <w:tcPr>
            <w:vAlign w:val="center"/>
          </w:tcPr>
          <w:p w:rsidR="00000000" w:rsidDel="00000000" w:rsidP="00000000" w:rsidRDefault="00000000" w:rsidRPr="00000000" w14:paraId="00000148">
            <w:pPr>
              <w:jc w:val="center"/>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149">
            <w:pPr>
              <w:rPr/>
            </w:pPr>
            <w:r w:rsidDel="00000000" w:rsidR="00000000" w:rsidRPr="00000000">
              <w:rPr>
                <w:rtl w:val="0"/>
              </w:rPr>
              <w:t xml:space="preserve">Ensayo académico/ crítico (no indexado, pero con respaldo editorial)</w:t>
            </w:r>
          </w:p>
        </w:tc>
        <w:tc>
          <w:tcPr>
            <w:vAlign w:val="center"/>
          </w:tcPr>
          <w:p w:rsidR="00000000" w:rsidDel="00000000" w:rsidP="00000000" w:rsidRDefault="00000000" w:rsidRPr="00000000" w14:paraId="0000014A">
            <w:pPr>
              <w:jc w:val="center"/>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4B">
            <w:pPr>
              <w:rPr/>
            </w:pPr>
            <w:r w:rsidDel="00000000" w:rsidR="00000000" w:rsidRPr="00000000">
              <w:rPr>
                <w:rtl w:val="0"/>
              </w:rPr>
              <w:t xml:space="preserve">Proyecto arquitectónico, gráfico o urbano (con memoria)</w:t>
            </w:r>
          </w:p>
        </w:tc>
        <w:tc>
          <w:tcPr>
            <w:vAlign w:val="center"/>
          </w:tcPr>
          <w:p w:rsidR="00000000" w:rsidDel="00000000" w:rsidP="00000000" w:rsidRDefault="00000000" w:rsidRPr="00000000" w14:paraId="0000014C">
            <w:pPr>
              <w:jc w:val="center"/>
              <w:rPr/>
            </w:pPr>
            <w:r w:rsidDel="00000000" w:rsidR="00000000" w:rsidRPr="00000000">
              <w:rPr>
                <w:rtl w:val="0"/>
              </w:rPr>
              <w:t xml:space="preserve">7</w:t>
            </w:r>
          </w:p>
        </w:tc>
      </w:tr>
    </w:tbl>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tabs>
          <w:tab w:val="left" w:leader="none" w:pos="7320"/>
        </w:tabs>
        <w:spacing w:after="0" w:line="240" w:lineRule="auto"/>
        <w:ind w:right="425"/>
        <w:jc w:val="both"/>
        <w:rPr/>
      </w:pPr>
      <w:r w:rsidDel="00000000" w:rsidR="00000000" w:rsidRPr="00000000">
        <w:rPr>
          <w:rtl w:val="0"/>
        </w:rPr>
      </w:r>
    </w:p>
    <w:p w:rsidR="00000000" w:rsidDel="00000000" w:rsidP="00000000" w:rsidRDefault="00000000" w:rsidRPr="00000000" w14:paraId="0000014E">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4F">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0">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1">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2">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3">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4">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5">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6">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7">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8">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9">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A">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B">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C">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D">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E">
      <w:pPr>
        <w:spacing w:after="0" w:line="240" w:lineRule="auto"/>
        <w:jc w:val="center"/>
        <w:rPr/>
      </w:pPr>
      <w:r w:rsidDel="00000000" w:rsidR="00000000" w:rsidRPr="00000000">
        <w:rPr>
          <w:rFonts w:ascii="Arial" w:cs="Arial" w:eastAsia="Arial" w:hAnsi="Arial"/>
          <w:b w:val="1"/>
          <w:sz w:val="28"/>
          <w:szCs w:val="28"/>
          <w:rtl w:val="0"/>
        </w:rPr>
        <w:t xml:space="preserve">ANEXO 2</w:t>
      </w: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tabs>
          <w:tab w:val="left" w:leader="none" w:pos="7320"/>
        </w:tabs>
        <w:spacing w:after="0" w:line="240" w:lineRule="auto"/>
        <w:ind w:right="42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 el objetivo de facilitar la correcta comprensión de los tipos de productos esperados según el eje temático, se incorpora el siguiente anexo a modo</w:t>
      </w:r>
      <w:r w:rsidDel="00000000" w:rsidR="00000000" w:rsidRPr="00000000">
        <w:rPr>
          <w:rFonts w:ascii="Arial" w:cs="Arial" w:eastAsia="Arial" w:hAnsi="Arial"/>
          <w:b w:val="1"/>
          <w:color w:val="000000"/>
          <w:sz w:val="24"/>
          <w:szCs w:val="24"/>
          <w:rtl w:val="0"/>
        </w:rPr>
        <w:t xml:space="preserve"> orientativo y no restrictivo.</w:t>
      </w:r>
      <w:r w:rsidDel="00000000" w:rsidR="00000000" w:rsidRPr="00000000">
        <w:rPr>
          <w:rFonts w:ascii="Arial" w:cs="Arial" w:eastAsia="Arial" w:hAnsi="Arial"/>
          <w:color w:val="000000"/>
          <w:sz w:val="24"/>
          <w:szCs w:val="24"/>
          <w:rtl w:val="0"/>
        </w:rPr>
        <w:t xml:space="preserve"> Los ejemplos que se presentan buscan ilustrar el tipo de resultados que podrían vincularse a cada eje, sin perjuicio de que los(as) académicos(as) puedan proponer otras formas de creación o producción pertinentes, siempre que se justifique su coherencia con los objetivos del proyecto.</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after="0" w:line="240" w:lineRule="auto"/>
        <w:ind w:left="415" w:right="283"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tabs>
          <w:tab w:val="left" w:leader="none" w:pos="7320"/>
        </w:tabs>
        <w:spacing w:after="0" w:line="240" w:lineRule="auto"/>
        <w:ind w:left="122" w:right="425"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Producción intelectual (ámbito de humanidades y teoría crítica)</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tabs>
          <w:tab w:val="left" w:leader="none" w:pos="7320"/>
        </w:tabs>
        <w:spacing w:after="0" w:line="240" w:lineRule="auto"/>
        <w:ind w:left="122" w:right="42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4">
      <w:pPr>
        <w:widowControl w:val="0"/>
        <w:numPr>
          <w:ilvl w:val="0"/>
          <w:numId w:val="9"/>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Ensayos académicos o críticos.</w:t>
      </w:r>
    </w:p>
    <w:p w:rsidR="00000000" w:rsidDel="00000000" w:rsidP="00000000" w:rsidRDefault="00000000" w:rsidRPr="00000000" w14:paraId="00000165">
      <w:pPr>
        <w:widowControl w:val="0"/>
        <w:numPr>
          <w:ilvl w:val="0"/>
          <w:numId w:val="9"/>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Capítulos de libro o libros (de carácter reflexivo, teórico o interpretativo).</w:t>
      </w:r>
    </w:p>
    <w:p w:rsidR="00000000" w:rsidDel="00000000" w:rsidP="00000000" w:rsidRDefault="00000000" w:rsidRPr="00000000" w14:paraId="00000166">
      <w:pPr>
        <w:widowControl w:val="0"/>
        <w:numPr>
          <w:ilvl w:val="0"/>
          <w:numId w:val="9"/>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Publicaciones en revistas indexadas en áreas de artes, humanidades o filosofía.</w:t>
      </w:r>
    </w:p>
    <w:p w:rsidR="00000000" w:rsidDel="00000000" w:rsidP="00000000" w:rsidRDefault="00000000" w:rsidRPr="00000000" w14:paraId="00000167">
      <w:pPr>
        <w:widowControl w:val="0"/>
        <w:numPr>
          <w:ilvl w:val="0"/>
          <w:numId w:val="9"/>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Curadurías o montaje de exposiciones con enfoque crítico.</w:t>
      </w:r>
    </w:p>
    <w:p w:rsidR="00000000" w:rsidDel="00000000" w:rsidP="00000000" w:rsidRDefault="00000000" w:rsidRPr="00000000" w14:paraId="00000168">
      <w:pPr>
        <w:widowControl w:val="0"/>
        <w:numPr>
          <w:ilvl w:val="0"/>
          <w:numId w:val="9"/>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Edición crítica de textos o traducciones anotadas.</w:t>
      </w:r>
    </w:p>
    <w:p w:rsidR="00000000" w:rsidDel="00000000" w:rsidP="00000000" w:rsidRDefault="00000000" w:rsidRPr="00000000" w14:paraId="00000169">
      <w:pPr>
        <w:widowControl w:val="0"/>
        <w:numPr>
          <w:ilvl w:val="0"/>
          <w:numId w:val="9"/>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Desarrollo de marcos conceptuales o metodologías de análisis.</w:t>
      </w:r>
    </w:p>
    <w:p w:rsidR="00000000" w:rsidDel="00000000" w:rsidP="00000000" w:rsidRDefault="00000000" w:rsidRPr="00000000" w14:paraId="0000016A">
      <w:pPr>
        <w:widowControl w:val="0"/>
        <w:numPr>
          <w:ilvl w:val="0"/>
          <w:numId w:val="9"/>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Material pedagógico innovador basado en investigación reflexiva.</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tabs>
          <w:tab w:val="left" w:leader="none" w:pos="7320"/>
        </w:tabs>
        <w:spacing w:after="0" w:line="240" w:lineRule="auto"/>
        <w:ind w:left="811" w:right="42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tabs>
          <w:tab w:val="left" w:leader="none" w:pos="7320"/>
        </w:tabs>
        <w:spacing w:after="0" w:line="240" w:lineRule="auto"/>
        <w:ind w:left="811" w:right="42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tabs>
          <w:tab w:val="left" w:leader="none" w:pos="7320"/>
        </w:tabs>
        <w:spacing w:after="0" w:line="240" w:lineRule="auto"/>
        <w:ind w:left="122" w:right="425"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Producción artística (creación visual, sonora, escénica, literaria, etc.)</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tabs>
          <w:tab w:val="left" w:leader="none" w:pos="7320"/>
        </w:tabs>
        <w:spacing w:after="0" w:line="240" w:lineRule="auto"/>
        <w:ind w:right="425"/>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F">
      <w:pPr>
        <w:widowControl w:val="0"/>
        <w:numPr>
          <w:ilvl w:val="0"/>
          <w:numId w:val="10"/>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Obras visuales (pintura, escultura, instalación, fotografía, arte digital y nuevos medios, etc.).</w:t>
      </w:r>
    </w:p>
    <w:p w:rsidR="00000000" w:rsidDel="00000000" w:rsidP="00000000" w:rsidRDefault="00000000" w:rsidRPr="00000000" w14:paraId="00000170">
      <w:pPr>
        <w:widowControl w:val="0"/>
        <w:numPr>
          <w:ilvl w:val="0"/>
          <w:numId w:val="10"/>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Creaciones audiovisuales (cortometrajes, videoarte, animación, documental experimental).</w:t>
      </w:r>
    </w:p>
    <w:p w:rsidR="00000000" w:rsidDel="00000000" w:rsidP="00000000" w:rsidRDefault="00000000" w:rsidRPr="00000000" w14:paraId="00000171">
      <w:pPr>
        <w:widowControl w:val="0"/>
        <w:numPr>
          <w:ilvl w:val="0"/>
          <w:numId w:val="10"/>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Obras escénicas (teatro, danza, performance).</w:t>
      </w:r>
    </w:p>
    <w:p w:rsidR="00000000" w:rsidDel="00000000" w:rsidP="00000000" w:rsidRDefault="00000000" w:rsidRPr="00000000" w14:paraId="00000172">
      <w:pPr>
        <w:widowControl w:val="0"/>
        <w:numPr>
          <w:ilvl w:val="0"/>
          <w:numId w:val="10"/>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Composiciones musicales o sonoras.</w:t>
      </w:r>
    </w:p>
    <w:p w:rsidR="00000000" w:rsidDel="00000000" w:rsidP="00000000" w:rsidRDefault="00000000" w:rsidRPr="00000000" w14:paraId="00000173">
      <w:pPr>
        <w:widowControl w:val="0"/>
        <w:numPr>
          <w:ilvl w:val="0"/>
          <w:numId w:val="10"/>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Producciones literarias (poesía, narrativa, dramaturgia).</w:t>
      </w:r>
    </w:p>
    <w:p w:rsidR="00000000" w:rsidDel="00000000" w:rsidP="00000000" w:rsidRDefault="00000000" w:rsidRPr="00000000" w14:paraId="00000174">
      <w:pPr>
        <w:widowControl w:val="0"/>
        <w:numPr>
          <w:ilvl w:val="0"/>
          <w:numId w:val="10"/>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Publicaciones en revistas especializadas en arte o catálogos de </w:t>
      </w:r>
      <w:r w:rsidDel="00000000" w:rsidR="00000000" w:rsidRPr="00000000">
        <w:rPr>
          <w:rFonts w:ascii="Arial" w:cs="Arial" w:eastAsia="Arial" w:hAnsi="Arial"/>
          <w:sz w:val="24"/>
          <w:szCs w:val="24"/>
          <w:rtl w:val="0"/>
        </w:rPr>
        <w:t xml:space="preserve">obras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75">
      <w:pPr>
        <w:widowControl w:val="0"/>
        <w:numPr>
          <w:ilvl w:val="0"/>
          <w:numId w:val="10"/>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Participación en exposiciones, bienales, festivales (con ficha técnica y memoria del proceso).</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tabs>
          <w:tab w:val="left" w:leader="none" w:pos="7320"/>
        </w:tabs>
        <w:spacing w:after="0" w:line="240" w:lineRule="auto"/>
        <w:ind w:left="811" w:right="42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tabs>
          <w:tab w:val="left" w:leader="none" w:pos="7320"/>
        </w:tabs>
        <w:spacing w:after="0" w:line="240" w:lineRule="auto"/>
        <w:ind w:left="122" w:right="425"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Diseños tecnológicos aplicados (proyectual, innovación, interacción)</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tabs>
          <w:tab w:val="left" w:leader="none" w:pos="7320"/>
        </w:tabs>
        <w:spacing w:after="0" w:line="240" w:lineRule="auto"/>
        <w:ind w:left="122" w:right="425"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79">
      <w:pPr>
        <w:widowControl w:val="0"/>
        <w:numPr>
          <w:ilvl w:val="0"/>
          <w:numId w:val="11"/>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Prototipos funcionales o conceptuales.</w:t>
      </w:r>
    </w:p>
    <w:p w:rsidR="00000000" w:rsidDel="00000000" w:rsidP="00000000" w:rsidRDefault="00000000" w:rsidRPr="00000000" w14:paraId="0000017A">
      <w:pPr>
        <w:widowControl w:val="0"/>
        <w:numPr>
          <w:ilvl w:val="0"/>
          <w:numId w:val="11"/>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Diseño de objetos, productos o mobiliario con valor estético y funcional.</w:t>
      </w:r>
    </w:p>
    <w:p w:rsidR="00000000" w:rsidDel="00000000" w:rsidP="00000000" w:rsidRDefault="00000000" w:rsidRPr="00000000" w14:paraId="0000017B">
      <w:pPr>
        <w:widowControl w:val="0"/>
        <w:numPr>
          <w:ilvl w:val="0"/>
          <w:numId w:val="11"/>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Interfaces o experiencias interactivas (apps, instalaciones digitales).</w:t>
      </w:r>
    </w:p>
    <w:p w:rsidR="00000000" w:rsidDel="00000000" w:rsidP="00000000" w:rsidRDefault="00000000" w:rsidRPr="00000000" w14:paraId="0000017C">
      <w:pPr>
        <w:widowControl w:val="0"/>
        <w:numPr>
          <w:ilvl w:val="0"/>
          <w:numId w:val="11"/>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Proyectos de diseño urbano, arquitectónico o gráfico (con fundamentación y proceso).</w:t>
      </w:r>
    </w:p>
    <w:p w:rsidR="00000000" w:rsidDel="00000000" w:rsidP="00000000" w:rsidRDefault="00000000" w:rsidRPr="00000000" w14:paraId="0000017D">
      <w:pPr>
        <w:widowControl w:val="0"/>
        <w:numPr>
          <w:ilvl w:val="0"/>
          <w:numId w:val="11"/>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Dispositivos o sistemas orientados a la inclusión, sostenibilidad, educación u otro fin social.</w:t>
      </w:r>
    </w:p>
    <w:p w:rsidR="00000000" w:rsidDel="00000000" w:rsidP="00000000" w:rsidRDefault="00000000" w:rsidRPr="00000000" w14:paraId="0000017E">
      <w:pPr>
        <w:widowControl w:val="0"/>
        <w:numPr>
          <w:ilvl w:val="0"/>
          <w:numId w:val="11"/>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Patentes o registros de diseño (si aplica).</w:t>
      </w:r>
    </w:p>
    <w:p w:rsidR="00000000" w:rsidDel="00000000" w:rsidP="00000000" w:rsidRDefault="00000000" w:rsidRPr="00000000" w14:paraId="0000017F">
      <w:pPr>
        <w:widowControl w:val="0"/>
        <w:numPr>
          <w:ilvl w:val="0"/>
          <w:numId w:val="11"/>
        </w:numPr>
        <w:pBdr>
          <w:top w:space="0" w:sz="0" w:val="nil"/>
          <w:left w:space="0" w:sz="0" w:val="nil"/>
          <w:bottom w:space="0" w:sz="0" w:val="nil"/>
          <w:right w:space="0" w:sz="0" w:val="nil"/>
          <w:between w:space="0" w:sz="0" w:val="nil"/>
        </w:pBdr>
        <w:tabs>
          <w:tab w:val="left" w:leader="none" w:pos="7320"/>
        </w:tabs>
        <w:spacing w:after="0" w:line="240" w:lineRule="auto"/>
        <w:ind w:left="720" w:right="42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Manuales de uso, fichas técnicas y memorias explicativas del proceso proyectual.</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tabs>
          <w:tab w:val="left" w:leader="none" w:pos="7320"/>
        </w:tabs>
        <w:spacing w:after="0" w:line="240" w:lineRule="auto"/>
        <w:ind w:left="811" w:right="42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tabs>
          <w:tab w:val="left" w:leader="none" w:pos="7320"/>
        </w:tabs>
        <w:spacing w:after="0" w:line="240" w:lineRule="auto"/>
        <w:ind w:left="811" w:right="42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tabs>
          <w:tab w:val="left" w:leader="none" w:pos="7320"/>
        </w:tabs>
        <w:spacing w:after="0" w:line="240" w:lineRule="auto"/>
        <w:ind w:left="122" w:right="425" w:firstLine="0"/>
        <w:jc w:val="both"/>
        <w:rPr>
          <w:rFonts w:ascii="Arial" w:cs="Arial" w:eastAsia="Arial" w:hAnsi="Arial"/>
          <w:b w:val="1"/>
          <w:color w:val="000000"/>
          <w:sz w:val="24"/>
          <w:szCs w:val="24"/>
        </w:rPr>
      </w:pPr>
      <w:r w:rsidDel="00000000" w:rsidR="00000000" w:rsidRPr="00000000">
        <w:rPr>
          <w:rtl w:val="0"/>
        </w:rPr>
      </w:r>
    </w:p>
    <w:sectPr>
      <w:footerReference r:id="rId16" w:type="default"/>
      <w:pgSz w:h="15840" w:w="12240" w:orient="portrait"/>
      <w:pgMar w:bottom="1417" w:top="1418" w:left="709" w:right="758"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Aptos Narro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center" w:leader="none" w:pos="4419"/>
        <w:tab w:val="right" w:leader="none" w:pos="8838"/>
        <w:tab w:val="center" w:leader="none" w:pos="2410"/>
        <w:tab w:val="right" w:leader="none" w:pos="935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___________________________________________________________________________________________________________</w:t>
    </w:r>
  </w:p>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Arial" w:cs="Arial" w:eastAsia="Arial" w:hAnsi="Arial"/>
        <w:color w:val="000000"/>
        <w:sz w:val="6"/>
        <w:szCs w:val="6"/>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Dirección de Investigación – Vicerrectoría de Investigación y Postgrado - Universidad Tecnológica Metropolitana</w:t>
    </w:r>
  </w:p>
  <w:p w:rsidR="00000000" w:rsidDel="00000000" w:rsidP="00000000" w:rsidRDefault="00000000" w:rsidRPr="00000000" w14:paraId="0000018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Correo electrónico: </w:t>
    </w:r>
    <w:hyperlink r:id="rId1">
      <w:r w:rsidDel="00000000" w:rsidR="00000000" w:rsidRPr="00000000">
        <w:rPr>
          <w:rFonts w:ascii="Arial" w:cs="Arial" w:eastAsia="Arial" w:hAnsi="Arial"/>
          <w:color w:val="0563c1"/>
          <w:sz w:val="16"/>
          <w:szCs w:val="16"/>
          <w:u w:val="single"/>
          <w:rtl w:val="0"/>
        </w:rPr>
        <w:t xml:space="preserve">dir.investigacion@utem.cl</w:t>
      </w:r>
    </w:hyperlink>
    <w:r w:rsidDel="00000000" w:rsidR="00000000" w:rsidRPr="00000000">
      <w:rPr>
        <w:rFonts w:ascii="Arial" w:cs="Arial" w:eastAsia="Arial" w:hAnsi="Arial"/>
        <w:color w:val="000000"/>
        <w:sz w:val="16"/>
        <w:szCs w:val="16"/>
        <w:rtl w:val="0"/>
      </w:rPr>
      <w:t xml:space="preserve"> – Santiago, Chile</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Universidad Tecnológica Metropolitana. (2024). Política de investigación, desarrollo, innovación, emprendimiento y creación. </w:t>
      </w:r>
      <w:hyperlink r:id="rId1">
        <w:r w:rsidDel="00000000" w:rsidR="00000000" w:rsidRPr="00000000">
          <w:rPr>
            <w:color w:val="0563c1"/>
            <w:sz w:val="20"/>
            <w:szCs w:val="20"/>
            <w:u w:val="single"/>
            <w:rtl w:val="0"/>
          </w:rPr>
          <w:t xml:space="preserve">https://investigacion.utem.cl/wp-content/uploads/2024/05/POLITICA-DE-INVESTIGACION-DESARROLLO-INNOVACION-EMPRENDIMIENTO-Y-CREACION-2024.pdf</w:t>
        </w:r>
      </w:hyperlink>
      <w:r w:rsidDel="00000000" w:rsidR="00000000" w:rsidRPr="00000000">
        <w:rPr>
          <w:color w:val="000000"/>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842" w:hanging="360"/>
      </w:pPr>
      <w:rPr>
        <w:rFonts w:ascii="Noto Sans Symbols" w:cs="Noto Sans Symbols" w:eastAsia="Noto Sans Symbols" w:hAnsi="Noto Sans Symbols"/>
      </w:rPr>
    </w:lvl>
    <w:lvl w:ilvl="1">
      <w:start w:val="1"/>
      <w:numFmt w:val="bullet"/>
      <w:lvlText w:val="o"/>
      <w:lvlJc w:val="left"/>
      <w:pPr>
        <w:ind w:left="1562" w:hanging="360"/>
      </w:pPr>
      <w:rPr>
        <w:rFonts w:ascii="Courier New" w:cs="Courier New" w:eastAsia="Courier New" w:hAnsi="Courier New"/>
      </w:rPr>
    </w:lvl>
    <w:lvl w:ilvl="2">
      <w:start w:val="1"/>
      <w:numFmt w:val="bullet"/>
      <w:lvlText w:val="▪"/>
      <w:lvlJc w:val="left"/>
      <w:pPr>
        <w:ind w:left="2282" w:hanging="360"/>
      </w:pPr>
      <w:rPr>
        <w:rFonts w:ascii="Noto Sans Symbols" w:cs="Noto Sans Symbols" w:eastAsia="Noto Sans Symbols" w:hAnsi="Noto Sans Symbols"/>
      </w:rPr>
    </w:lvl>
    <w:lvl w:ilvl="3">
      <w:start w:val="1"/>
      <w:numFmt w:val="bullet"/>
      <w:lvlText w:val="●"/>
      <w:lvlJc w:val="left"/>
      <w:pPr>
        <w:ind w:left="3002" w:hanging="360"/>
      </w:pPr>
      <w:rPr>
        <w:rFonts w:ascii="Noto Sans Symbols" w:cs="Noto Sans Symbols" w:eastAsia="Noto Sans Symbols" w:hAnsi="Noto Sans Symbols"/>
      </w:rPr>
    </w:lvl>
    <w:lvl w:ilvl="4">
      <w:start w:val="1"/>
      <w:numFmt w:val="bullet"/>
      <w:lvlText w:val="o"/>
      <w:lvlJc w:val="left"/>
      <w:pPr>
        <w:ind w:left="3722" w:hanging="360"/>
      </w:pPr>
      <w:rPr>
        <w:rFonts w:ascii="Courier New" w:cs="Courier New" w:eastAsia="Courier New" w:hAnsi="Courier New"/>
      </w:rPr>
    </w:lvl>
    <w:lvl w:ilvl="5">
      <w:start w:val="1"/>
      <w:numFmt w:val="bullet"/>
      <w:lvlText w:val="▪"/>
      <w:lvlJc w:val="left"/>
      <w:pPr>
        <w:ind w:left="4442" w:hanging="360"/>
      </w:pPr>
      <w:rPr>
        <w:rFonts w:ascii="Noto Sans Symbols" w:cs="Noto Sans Symbols" w:eastAsia="Noto Sans Symbols" w:hAnsi="Noto Sans Symbols"/>
      </w:rPr>
    </w:lvl>
    <w:lvl w:ilvl="6">
      <w:start w:val="1"/>
      <w:numFmt w:val="bullet"/>
      <w:lvlText w:val="●"/>
      <w:lvlJc w:val="left"/>
      <w:pPr>
        <w:ind w:left="5162" w:hanging="360"/>
      </w:pPr>
      <w:rPr>
        <w:rFonts w:ascii="Noto Sans Symbols" w:cs="Noto Sans Symbols" w:eastAsia="Noto Sans Symbols" w:hAnsi="Noto Sans Symbols"/>
      </w:rPr>
    </w:lvl>
    <w:lvl w:ilvl="7">
      <w:start w:val="1"/>
      <w:numFmt w:val="bullet"/>
      <w:lvlText w:val="o"/>
      <w:lvlJc w:val="left"/>
      <w:pPr>
        <w:ind w:left="5882" w:hanging="360"/>
      </w:pPr>
      <w:rPr>
        <w:rFonts w:ascii="Courier New" w:cs="Courier New" w:eastAsia="Courier New" w:hAnsi="Courier New"/>
      </w:rPr>
    </w:lvl>
    <w:lvl w:ilvl="8">
      <w:start w:val="1"/>
      <w:numFmt w:val="bullet"/>
      <w:lvlText w:val="▪"/>
      <w:lvlJc w:val="left"/>
      <w:pPr>
        <w:ind w:left="6602" w:hanging="360"/>
      </w:pPr>
      <w:rPr>
        <w:rFonts w:ascii="Noto Sans Symbols" w:cs="Noto Sans Symbols" w:eastAsia="Noto Sans Symbols" w:hAnsi="Noto Sans Symbols"/>
      </w:rPr>
    </w:lvl>
  </w:abstractNum>
  <w:abstractNum w:abstractNumId="3">
    <w:lvl w:ilvl="0">
      <w:start w:val="1"/>
      <w:numFmt w:val="bullet"/>
      <w:lvlText w:val="●"/>
      <w:lvlJc w:val="left"/>
      <w:pPr>
        <w:ind w:left="842" w:hanging="360"/>
      </w:pPr>
      <w:rPr>
        <w:rFonts w:ascii="Noto Sans Symbols" w:cs="Noto Sans Symbols" w:eastAsia="Noto Sans Symbols" w:hAnsi="Noto Sans Symbols"/>
      </w:rPr>
    </w:lvl>
    <w:lvl w:ilvl="1">
      <w:start w:val="1"/>
      <w:numFmt w:val="bullet"/>
      <w:lvlText w:val="o"/>
      <w:lvlJc w:val="left"/>
      <w:pPr>
        <w:ind w:left="1562" w:hanging="360"/>
      </w:pPr>
      <w:rPr>
        <w:rFonts w:ascii="Courier New" w:cs="Courier New" w:eastAsia="Courier New" w:hAnsi="Courier New"/>
      </w:rPr>
    </w:lvl>
    <w:lvl w:ilvl="2">
      <w:start w:val="1"/>
      <w:numFmt w:val="bullet"/>
      <w:lvlText w:val="▪"/>
      <w:lvlJc w:val="left"/>
      <w:pPr>
        <w:ind w:left="2282" w:hanging="360"/>
      </w:pPr>
      <w:rPr>
        <w:rFonts w:ascii="Noto Sans Symbols" w:cs="Noto Sans Symbols" w:eastAsia="Noto Sans Symbols" w:hAnsi="Noto Sans Symbols"/>
      </w:rPr>
    </w:lvl>
    <w:lvl w:ilvl="3">
      <w:start w:val="1"/>
      <w:numFmt w:val="bullet"/>
      <w:lvlText w:val="●"/>
      <w:lvlJc w:val="left"/>
      <w:pPr>
        <w:ind w:left="3002" w:hanging="360"/>
      </w:pPr>
      <w:rPr>
        <w:rFonts w:ascii="Noto Sans Symbols" w:cs="Noto Sans Symbols" w:eastAsia="Noto Sans Symbols" w:hAnsi="Noto Sans Symbols"/>
      </w:rPr>
    </w:lvl>
    <w:lvl w:ilvl="4">
      <w:start w:val="1"/>
      <w:numFmt w:val="bullet"/>
      <w:lvlText w:val="o"/>
      <w:lvlJc w:val="left"/>
      <w:pPr>
        <w:ind w:left="3722" w:hanging="360"/>
      </w:pPr>
      <w:rPr>
        <w:rFonts w:ascii="Courier New" w:cs="Courier New" w:eastAsia="Courier New" w:hAnsi="Courier New"/>
      </w:rPr>
    </w:lvl>
    <w:lvl w:ilvl="5">
      <w:start w:val="1"/>
      <w:numFmt w:val="bullet"/>
      <w:lvlText w:val="▪"/>
      <w:lvlJc w:val="left"/>
      <w:pPr>
        <w:ind w:left="4442" w:hanging="360"/>
      </w:pPr>
      <w:rPr>
        <w:rFonts w:ascii="Noto Sans Symbols" w:cs="Noto Sans Symbols" w:eastAsia="Noto Sans Symbols" w:hAnsi="Noto Sans Symbols"/>
      </w:rPr>
    </w:lvl>
    <w:lvl w:ilvl="6">
      <w:start w:val="1"/>
      <w:numFmt w:val="bullet"/>
      <w:lvlText w:val="●"/>
      <w:lvlJc w:val="left"/>
      <w:pPr>
        <w:ind w:left="5162" w:hanging="360"/>
      </w:pPr>
      <w:rPr>
        <w:rFonts w:ascii="Noto Sans Symbols" w:cs="Noto Sans Symbols" w:eastAsia="Noto Sans Symbols" w:hAnsi="Noto Sans Symbols"/>
      </w:rPr>
    </w:lvl>
    <w:lvl w:ilvl="7">
      <w:start w:val="1"/>
      <w:numFmt w:val="bullet"/>
      <w:lvlText w:val="o"/>
      <w:lvlJc w:val="left"/>
      <w:pPr>
        <w:ind w:left="5882" w:hanging="360"/>
      </w:pPr>
      <w:rPr>
        <w:rFonts w:ascii="Courier New" w:cs="Courier New" w:eastAsia="Courier New" w:hAnsi="Courier New"/>
      </w:rPr>
    </w:lvl>
    <w:lvl w:ilvl="8">
      <w:start w:val="1"/>
      <w:numFmt w:val="bullet"/>
      <w:lvlText w:val="▪"/>
      <w:lvlJc w:val="left"/>
      <w:pPr>
        <w:ind w:left="6602" w:hanging="360"/>
      </w:pPr>
      <w:rPr>
        <w:rFonts w:ascii="Noto Sans Symbols" w:cs="Noto Sans Symbols" w:eastAsia="Noto Sans Symbols" w:hAnsi="Noto Sans Symbols"/>
      </w:rPr>
    </w:lvl>
  </w:abstractNum>
  <w:abstractNum w:abstractNumId="4">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5">
    <w:lvl w:ilvl="0">
      <w:start w:val="1"/>
      <w:numFmt w:val="decimal"/>
      <w:lvlText w:val="%1."/>
      <w:lvlJc w:val="left"/>
      <w:pPr>
        <w:ind w:left="1215" w:hanging="360"/>
      </w:pPr>
      <w:rPr/>
    </w:lvl>
    <w:lvl w:ilvl="1">
      <w:start w:val="1"/>
      <w:numFmt w:val="lowerLetter"/>
      <w:lvlText w:val="%2."/>
      <w:lvlJc w:val="left"/>
      <w:pPr>
        <w:ind w:left="1935" w:hanging="360"/>
      </w:pPr>
      <w:rPr/>
    </w:lvl>
    <w:lvl w:ilvl="2">
      <w:start w:val="1"/>
      <w:numFmt w:val="lowerRoman"/>
      <w:lvlText w:val="%3."/>
      <w:lvlJc w:val="right"/>
      <w:pPr>
        <w:ind w:left="2655" w:hanging="180"/>
      </w:pPr>
      <w:rPr/>
    </w:lvl>
    <w:lvl w:ilvl="3">
      <w:start w:val="1"/>
      <w:numFmt w:val="decimal"/>
      <w:lvlText w:val="%4."/>
      <w:lvlJc w:val="left"/>
      <w:pPr>
        <w:ind w:left="3375" w:hanging="360"/>
      </w:pPr>
      <w:rPr/>
    </w:lvl>
    <w:lvl w:ilvl="4">
      <w:start w:val="1"/>
      <w:numFmt w:val="lowerLetter"/>
      <w:lvlText w:val="%5."/>
      <w:lvlJc w:val="left"/>
      <w:pPr>
        <w:ind w:left="4095" w:hanging="360"/>
      </w:pPr>
      <w:rPr/>
    </w:lvl>
    <w:lvl w:ilvl="5">
      <w:start w:val="1"/>
      <w:numFmt w:val="lowerRoman"/>
      <w:lvlText w:val="%6."/>
      <w:lvlJc w:val="right"/>
      <w:pPr>
        <w:ind w:left="4815" w:hanging="180"/>
      </w:pPr>
      <w:rPr/>
    </w:lvl>
    <w:lvl w:ilvl="6">
      <w:start w:val="1"/>
      <w:numFmt w:val="decimal"/>
      <w:lvlText w:val="%7."/>
      <w:lvlJc w:val="left"/>
      <w:pPr>
        <w:ind w:left="5535" w:hanging="360"/>
      </w:pPr>
      <w:rPr/>
    </w:lvl>
    <w:lvl w:ilvl="7">
      <w:start w:val="1"/>
      <w:numFmt w:val="lowerLetter"/>
      <w:lvlText w:val="%8."/>
      <w:lvlJc w:val="left"/>
      <w:pPr>
        <w:ind w:left="6255" w:hanging="360"/>
      </w:pPr>
      <w:rPr/>
    </w:lvl>
    <w:lvl w:ilvl="8">
      <w:start w:val="1"/>
      <w:numFmt w:val="lowerRoman"/>
      <w:lvlText w:val="%9."/>
      <w:lvlJc w:val="right"/>
      <w:pPr>
        <w:ind w:left="6975" w:hanging="180"/>
      </w:pPr>
      <w:rPr/>
    </w:lvl>
  </w:abstractNum>
  <w:abstractNum w:abstractNumId="6">
    <w:lvl w:ilvl="0">
      <w:start w:val="1"/>
      <w:numFmt w:val="decimal"/>
      <w:lvlText w:val="%1."/>
      <w:lvlJc w:val="left"/>
      <w:pPr>
        <w:ind w:left="644" w:hanging="358.99999999999994"/>
      </w:pPr>
      <w:rPr>
        <w:rFonts w:ascii="Arial" w:cs="Arial" w:eastAsia="Arial" w:hAnsi="Arial"/>
        <w:b w:val="1"/>
      </w:rPr>
    </w:lvl>
    <w:lvl w:ilvl="1">
      <w:start w:val="1"/>
      <w:numFmt w:val="decimal"/>
      <w:lvlText w:val="%1.%2."/>
      <w:lvlJc w:val="left"/>
      <w:pPr>
        <w:ind w:left="1212" w:hanging="720"/>
      </w:pPr>
      <w:rPr>
        <w:b w:val="1"/>
      </w:rPr>
    </w:lvl>
    <w:lvl w:ilvl="2">
      <w:start w:val="1"/>
      <w:numFmt w:val="decimal"/>
      <w:lvlText w:val="%1.%2.%3."/>
      <w:lvlJc w:val="left"/>
      <w:pPr>
        <w:ind w:left="1724" w:hanging="720"/>
      </w:pPr>
      <w:rPr/>
    </w:lvl>
    <w:lvl w:ilvl="3">
      <w:start w:val="1"/>
      <w:numFmt w:val="decimal"/>
      <w:lvlText w:val="%1.%2.%3.%4."/>
      <w:lvlJc w:val="left"/>
      <w:pPr>
        <w:ind w:left="2444" w:hanging="1080"/>
      </w:pPr>
      <w:rPr/>
    </w:lvl>
    <w:lvl w:ilvl="4">
      <w:start w:val="1"/>
      <w:numFmt w:val="decimal"/>
      <w:lvlText w:val="%1.%2.%3.%4.%5."/>
      <w:lvlJc w:val="left"/>
      <w:pPr>
        <w:ind w:left="2804" w:hanging="1080.0000000000002"/>
      </w:pPr>
      <w:rPr/>
    </w:lvl>
    <w:lvl w:ilvl="5">
      <w:start w:val="1"/>
      <w:numFmt w:val="decimal"/>
      <w:lvlText w:val="%1.%2.%3.%4.%5.%6."/>
      <w:lvlJc w:val="left"/>
      <w:pPr>
        <w:ind w:left="3524" w:hanging="1440"/>
      </w:pPr>
      <w:rPr/>
    </w:lvl>
    <w:lvl w:ilvl="6">
      <w:start w:val="1"/>
      <w:numFmt w:val="decimal"/>
      <w:lvlText w:val="%1.%2.%3.%4.%5.%6.%7."/>
      <w:lvlJc w:val="left"/>
      <w:pPr>
        <w:ind w:left="3884" w:hanging="1440"/>
      </w:pPr>
      <w:rPr/>
    </w:lvl>
    <w:lvl w:ilvl="7">
      <w:start w:val="1"/>
      <w:numFmt w:val="decimal"/>
      <w:lvlText w:val="%1.%2.%3.%4.%5.%6.%7.%8."/>
      <w:lvlJc w:val="left"/>
      <w:pPr>
        <w:ind w:left="4604" w:hanging="1800"/>
      </w:pPr>
      <w:rPr/>
    </w:lvl>
    <w:lvl w:ilvl="8">
      <w:start w:val="1"/>
      <w:numFmt w:val="decimal"/>
      <w:lvlText w:val="%1.%2.%3.%4.%5.%6.%7.%8.%9."/>
      <w:lvlJc w:val="left"/>
      <w:pPr>
        <w:ind w:left="5324" w:hanging="21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135" w:hanging="360"/>
      </w:pPr>
      <w:rPr>
        <w:rFonts w:ascii="Noto Sans Symbols" w:cs="Noto Sans Symbols" w:eastAsia="Noto Sans Symbols" w:hAnsi="Noto Sans Symbols"/>
      </w:rPr>
    </w:lvl>
    <w:lvl w:ilvl="1">
      <w:start w:val="1"/>
      <w:numFmt w:val="bullet"/>
      <w:lvlText w:val="o"/>
      <w:lvlJc w:val="left"/>
      <w:pPr>
        <w:ind w:left="1855" w:hanging="360"/>
      </w:pPr>
      <w:rPr>
        <w:rFonts w:ascii="Courier New" w:cs="Courier New" w:eastAsia="Courier New" w:hAnsi="Courier New"/>
      </w:rPr>
    </w:lvl>
    <w:lvl w:ilvl="2">
      <w:start w:val="1"/>
      <w:numFmt w:val="bullet"/>
      <w:lvlText w:val="▪"/>
      <w:lvlJc w:val="left"/>
      <w:pPr>
        <w:ind w:left="2575" w:hanging="360"/>
      </w:pPr>
      <w:rPr>
        <w:rFonts w:ascii="Noto Sans Symbols" w:cs="Noto Sans Symbols" w:eastAsia="Noto Sans Symbols" w:hAnsi="Noto Sans Symbols"/>
      </w:rPr>
    </w:lvl>
    <w:lvl w:ilvl="3">
      <w:start w:val="1"/>
      <w:numFmt w:val="bullet"/>
      <w:lvlText w:val="●"/>
      <w:lvlJc w:val="left"/>
      <w:pPr>
        <w:ind w:left="3295" w:hanging="360"/>
      </w:pPr>
      <w:rPr>
        <w:rFonts w:ascii="Noto Sans Symbols" w:cs="Noto Sans Symbols" w:eastAsia="Noto Sans Symbols" w:hAnsi="Noto Sans Symbols"/>
      </w:rPr>
    </w:lvl>
    <w:lvl w:ilvl="4">
      <w:start w:val="1"/>
      <w:numFmt w:val="bullet"/>
      <w:lvlText w:val="o"/>
      <w:lvlJc w:val="left"/>
      <w:pPr>
        <w:ind w:left="4015" w:hanging="360"/>
      </w:pPr>
      <w:rPr>
        <w:rFonts w:ascii="Courier New" w:cs="Courier New" w:eastAsia="Courier New" w:hAnsi="Courier New"/>
      </w:rPr>
    </w:lvl>
    <w:lvl w:ilvl="5">
      <w:start w:val="1"/>
      <w:numFmt w:val="bullet"/>
      <w:lvlText w:val="▪"/>
      <w:lvlJc w:val="left"/>
      <w:pPr>
        <w:ind w:left="4735" w:hanging="360"/>
      </w:pPr>
      <w:rPr>
        <w:rFonts w:ascii="Noto Sans Symbols" w:cs="Noto Sans Symbols" w:eastAsia="Noto Sans Symbols" w:hAnsi="Noto Sans Symbols"/>
      </w:rPr>
    </w:lvl>
    <w:lvl w:ilvl="6">
      <w:start w:val="1"/>
      <w:numFmt w:val="bullet"/>
      <w:lvlText w:val="●"/>
      <w:lvlJc w:val="left"/>
      <w:pPr>
        <w:ind w:left="5455" w:hanging="360"/>
      </w:pPr>
      <w:rPr>
        <w:rFonts w:ascii="Noto Sans Symbols" w:cs="Noto Sans Symbols" w:eastAsia="Noto Sans Symbols" w:hAnsi="Noto Sans Symbols"/>
      </w:rPr>
    </w:lvl>
    <w:lvl w:ilvl="7">
      <w:start w:val="1"/>
      <w:numFmt w:val="bullet"/>
      <w:lvlText w:val="o"/>
      <w:lvlJc w:val="left"/>
      <w:pPr>
        <w:ind w:left="6175" w:hanging="360"/>
      </w:pPr>
      <w:rPr>
        <w:rFonts w:ascii="Courier New" w:cs="Courier New" w:eastAsia="Courier New" w:hAnsi="Courier New"/>
      </w:rPr>
    </w:lvl>
    <w:lvl w:ilvl="8">
      <w:start w:val="1"/>
      <w:numFmt w:val="bullet"/>
      <w:lvlText w:val="▪"/>
      <w:lvlJc w:val="left"/>
      <w:pPr>
        <w:ind w:left="6895"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4"/>
      <w:numFmt w:val="decimal"/>
      <w:lvlText w:val="%1."/>
      <w:lvlJc w:val="left"/>
      <w:pPr>
        <w:ind w:left="390" w:hanging="390"/>
      </w:pPr>
      <w:rPr/>
    </w:lvl>
    <w:lvl w:ilvl="1">
      <w:start w:val="4"/>
      <w:numFmt w:val="decimal"/>
      <w:lvlText w:val="%1.%2."/>
      <w:lvlJc w:val="left"/>
      <w:pPr>
        <w:ind w:left="1288" w:hanging="719"/>
      </w:pPr>
      <w:rPr/>
    </w:lvl>
    <w:lvl w:ilvl="2">
      <w:start w:val="1"/>
      <w:numFmt w:val="decimal"/>
      <w:lvlText w:val="%1.%2.%3."/>
      <w:lvlJc w:val="left"/>
      <w:pPr>
        <w:ind w:left="1856" w:hanging="720"/>
      </w:pPr>
      <w:rPr/>
    </w:lvl>
    <w:lvl w:ilvl="3">
      <w:start w:val="1"/>
      <w:numFmt w:val="decimal"/>
      <w:lvlText w:val="%1.%2.%3.%4."/>
      <w:lvlJc w:val="left"/>
      <w:pPr>
        <w:ind w:left="2784" w:hanging="1080.0000000000002"/>
      </w:pPr>
      <w:rPr/>
    </w:lvl>
    <w:lvl w:ilvl="4">
      <w:start w:val="1"/>
      <w:numFmt w:val="decimal"/>
      <w:lvlText w:val="%1.%2.%3.%4.%5."/>
      <w:lvlJc w:val="left"/>
      <w:pPr>
        <w:ind w:left="3352" w:hanging="1080"/>
      </w:pPr>
      <w:rPr/>
    </w:lvl>
    <w:lvl w:ilvl="5">
      <w:start w:val="1"/>
      <w:numFmt w:val="decimal"/>
      <w:lvlText w:val="%1.%2.%3.%4.%5.%6."/>
      <w:lvlJc w:val="left"/>
      <w:pPr>
        <w:ind w:left="4280" w:hanging="1440"/>
      </w:pPr>
      <w:rPr/>
    </w:lvl>
    <w:lvl w:ilvl="6">
      <w:start w:val="1"/>
      <w:numFmt w:val="decimal"/>
      <w:lvlText w:val="%1.%2.%3.%4.%5.%6.%7."/>
      <w:lvlJc w:val="left"/>
      <w:pPr>
        <w:ind w:left="4848" w:hanging="1440"/>
      </w:pPr>
      <w:rPr/>
    </w:lvl>
    <w:lvl w:ilvl="7">
      <w:start w:val="1"/>
      <w:numFmt w:val="decimal"/>
      <w:lvlText w:val="%1.%2.%3.%4.%5.%6.%7.%8."/>
      <w:lvlJc w:val="left"/>
      <w:pPr>
        <w:ind w:left="5776" w:hanging="1800"/>
      </w:pPr>
      <w:rPr/>
    </w:lvl>
    <w:lvl w:ilvl="8">
      <w:start w:val="1"/>
      <w:numFmt w:val="decimal"/>
      <w:lvlText w:val="%1.%2.%3.%4.%5.%6.%7.%8.%9."/>
      <w:lvlJc w:val="left"/>
      <w:pPr>
        <w:ind w:left="6704" w:hanging="2160"/>
      </w:pPr>
      <w:rPr/>
    </w:lvl>
  </w:abstractNum>
  <w:abstractNum w:abstractNumId="13">
    <w:lvl w:ilvl="0">
      <w:start w:val="1"/>
      <w:numFmt w:val="bullet"/>
      <w:lvlText w:val="●"/>
      <w:lvlJc w:val="left"/>
      <w:pPr>
        <w:ind w:left="855" w:hanging="360"/>
      </w:pPr>
      <w:rPr>
        <w:rFonts w:ascii="Noto Sans Symbols" w:cs="Noto Sans Symbols" w:eastAsia="Noto Sans Symbols" w:hAnsi="Noto Sans Symbols"/>
      </w:rPr>
    </w:lvl>
    <w:lvl w:ilvl="1">
      <w:start w:val="1"/>
      <w:numFmt w:val="bullet"/>
      <w:lvlText w:val="o"/>
      <w:lvlJc w:val="left"/>
      <w:pPr>
        <w:ind w:left="1575" w:hanging="360"/>
      </w:pPr>
      <w:rPr>
        <w:rFonts w:ascii="Courier New" w:cs="Courier New" w:eastAsia="Courier New" w:hAnsi="Courier New"/>
      </w:rPr>
    </w:lvl>
    <w:lvl w:ilvl="2">
      <w:start w:val="1"/>
      <w:numFmt w:val="bullet"/>
      <w:lvlText w:val="▪"/>
      <w:lvlJc w:val="left"/>
      <w:pPr>
        <w:ind w:left="2295" w:hanging="360"/>
      </w:pPr>
      <w:rPr>
        <w:rFonts w:ascii="Noto Sans Symbols" w:cs="Noto Sans Symbols" w:eastAsia="Noto Sans Symbols" w:hAnsi="Noto Sans Symbols"/>
      </w:rPr>
    </w:lvl>
    <w:lvl w:ilvl="3">
      <w:start w:val="1"/>
      <w:numFmt w:val="bullet"/>
      <w:lvlText w:val="●"/>
      <w:lvlJc w:val="left"/>
      <w:pPr>
        <w:ind w:left="3015" w:hanging="360"/>
      </w:pPr>
      <w:rPr>
        <w:rFonts w:ascii="Noto Sans Symbols" w:cs="Noto Sans Symbols" w:eastAsia="Noto Sans Symbols" w:hAnsi="Noto Sans Symbols"/>
      </w:rPr>
    </w:lvl>
    <w:lvl w:ilvl="4">
      <w:start w:val="1"/>
      <w:numFmt w:val="bullet"/>
      <w:lvlText w:val="o"/>
      <w:lvlJc w:val="left"/>
      <w:pPr>
        <w:ind w:left="3735" w:hanging="360"/>
      </w:pPr>
      <w:rPr>
        <w:rFonts w:ascii="Courier New" w:cs="Courier New" w:eastAsia="Courier New" w:hAnsi="Courier New"/>
      </w:rPr>
    </w:lvl>
    <w:lvl w:ilvl="5">
      <w:start w:val="1"/>
      <w:numFmt w:val="bullet"/>
      <w:lvlText w:val="▪"/>
      <w:lvlJc w:val="left"/>
      <w:pPr>
        <w:ind w:left="4455" w:hanging="360"/>
      </w:pPr>
      <w:rPr>
        <w:rFonts w:ascii="Noto Sans Symbols" w:cs="Noto Sans Symbols" w:eastAsia="Noto Sans Symbols" w:hAnsi="Noto Sans Symbols"/>
      </w:rPr>
    </w:lvl>
    <w:lvl w:ilvl="6">
      <w:start w:val="1"/>
      <w:numFmt w:val="bullet"/>
      <w:lvlText w:val="●"/>
      <w:lvlJc w:val="left"/>
      <w:pPr>
        <w:ind w:left="5175" w:hanging="360"/>
      </w:pPr>
      <w:rPr>
        <w:rFonts w:ascii="Noto Sans Symbols" w:cs="Noto Sans Symbols" w:eastAsia="Noto Sans Symbols" w:hAnsi="Noto Sans Symbols"/>
      </w:rPr>
    </w:lvl>
    <w:lvl w:ilvl="7">
      <w:start w:val="1"/>
      <w:numFmt w:val="bullet"/>
      <w:lvlText w:val="o"/>
      <w:lvlJc w:val="left"/>
      <w:pPr>
        <w:ind w:left="5895" w:hanging="360"/>
      </w:pPr>
      <w:rPr>
        <w:rFonts w:ascii="Courier New" w:cs="Courier New" w:eastAsia="Courier New" w:hAnsi="Courier New"/>
      </w:rPr>
    </w:lvl>
    <w:lvl w:ilvl="8">
      <w:start w:val="1"/>
      <w:numFmt w:val="bullet"/>
      <w:lvlText w:val="▪"/>
      <w:lvlJc w:val="left"/>
      <w:pPr>
        <w:ind w:left="6615" w:hanging="360"/>
      </w:pPr>
      <w:rPr>
        <w:rFonts w:ascii="Noto Sans Symbols" w:cs="Noto Sans Symbols" w:eastAsia="Noto Sans Symbols" w:hAnsi="Noto Sans Symbols"/>
      </w:rPr>
    </w:lvl>
  </w:abstractNum>
  <w:abstractNum w:abstractNumId="14">
    <w:lvl w:ilvl="0">
      <w:start w:val="1"/>
      <w:numFmt w:val="bullet"/>
      <w:lvlText w:val="●"/>
      <w:lvlJc w:val="left"/>
      <w:pPr>
        <w:ind w:left="842" w:hanging="360"/>
      </w:pPr>
      <w:rPr>
        <w:rFonts w:ascii="Noto Sans Symbols" w:cs="Noto Sans Symbols" w:eastAsia="Noto Sans Symbols" w:hAnsi="Noto Sans Symbols"/>
      </w:rPr>
    </w:lvl>
    <w:lvl w:ilvl="1">
      <w:start w:val="1"/>
      <w:numFmt w:val="bullet"/>
      <w:lvlText w:val="o"/>
      <w:lvlJc w:val="left"/>
      <w:pPr>
        <w:ind w:left="1562" w:hanging="360"/>
      </w:pPr>
      <w:rPr>
        <w:rFonts w:ascii="Courier New" w:cs="Courier New" w:eastAsia="Courier New" w:hAnsi="Courier New"/>
      </w:rPr>
    </w:lvl>
    <w:lvl w:ilvl="2">
      <w:start w:val="1"/>
      <w:numFmt w:val="bullet"/>
      <w:lvlText w:val="▪"/>
      <w:lvlJc w:val="left"/>
      <w:pPr>
        <w:ind w:left="2282" w:hanging="360"/>
      </w:pPr>
      <w:rPr>
        <w:rFonts w:ascii="Noto Sans Symbols" w:cs="Noto Sans Symbols" w:eastAsia="Noto Sans Symbols" w:hAnsi="Noto Sans Symbols"/>
      </w:rPr>
    </w:lvl>
    <w:lvl w:ilvl="3">
      <w:start w:val="1"/>
      <w:numFmt w:val="bullet"/>
      <w:lvlText w:val="●"/>
      <w:lvlJc w:val="left"/>
      <w:pPr>
        <w:ind w:left="3002" w:hanging="360"/>
      </w:pPr>
      <w:rPr>
        <w:rFonts w:ascii="Noto Sans Symbols" w:cs="Noto Sans Symbols" w:eastAsia="Noto Sans Symbols" w:hAnsi="Noto Sans Symbols"/>
      </w:rPr>
    </w:lvl>
    <w:lvl w:ilvl="4">
      <w:start w:val="1"/>
      <w:numFmt w:val="bullet"/>
      <w:lvlText w:val="o"/>
      <w:lvlJc w:val="left"/>
      <w:pPr>
        <w:ind w:left="3722" w:hanging="360"/>
      </w:pPr>
      <w:rPr>
        <w:rFonts w:ascii="Courier New" w:cs="Courier New" w:eastAsia="Courier New" w:hAnsi="Courier New"/>
      </w:rPr>
    </w:lvl>
    <w:lvl w:ilvl="5">
      <w:start w:val="1"/>
      <w:numFmt w:val="bullet"/>
      <w:lvlText w:val="▪"/>
      <w:lvlJc w:val="left"/>
      <w:pPr>
        <w:ind w:left="4442" w:hanging="360"/>
      </w:pPr>
      <w:rPr>
        <w:rFonts w:ascii="Noto Sans Symbols" w:cs="Noto Sans Symbols" w:eastAsia="Noto Sans Symbols" w:hAnsi="Noto Sans Symbols"/>
      </w:rPr>
    </w:lvl>
    <w:lvl w:ilvl="6">
      <w:start w:val="1"/>
      <w:numFmt w:val="bullet"/>
      <w:lvlText w:val="●"/>
      <w:lvlJc w:val="left"/>
      <w:pPr>
        <w:ind w:left="5162" w:hanging="360"/>
      </w:pPr>
      <w:rPr>
        <w:rFonts w:ascii="Noto Sans Symbols" w:cs="Noto Sans Symbols" w:eastAsia="Noto Sans Symbols" w:hAnsi="Noto Sans Symbols"/>
      </w:rPr>
    </w:lvl>
    <w:lvl w:ilvl="7">
      <w:start w:val="1"/>
      <w:numFmt w:val="bullet"/>
      <w:lvlText w:val="o"/>
      <w:lvlJc w:val="left"/>
      <w:pPr>
        <w:ind w:left="5882" w:hanging="360"/>
      </w:pPr>
      <w:rPr>
        <w:rFonts w:ascii="Courier New" w:cs="Courier New" w:eastAsia="Courier New" w:hAnsi="Courier New"/>
      </w:rPr>
    </w:lvl>
    <w:lvl w:ilvl="8">
      <w:start w:val="1"/>
      <w:numFmt w:val="bullet"/>
      <w:lvlText w:val="▪"/>
      <w:lvlJc w:val="left"/>
      <w:pPr>
        <w:ind w:left="6602"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spacing w:after="0" w:line="240" w:lineRule="auto"/>
      <w:ind w:left="1377" w:hanging="568"/>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FA6E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A6E90"/>
  </w:style>
  <w:style w:type="paragraph" w:styleId="Piedepgina">
    <w:name w:val="footer"/>
    <w:basedOn w:val="Normal"/>
    <w:link w:val="PiedepginaCar"/>
    <w:uiPriority w:val="99"/>
    <w:unhideWhenUsed w:val="1"/>
    <w:rsid w:val="00FA6E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A6E90"/>
  </w:style>
  <w:style w:type="character" w:styleId="Hipervnculo">
    <w:name w:val="Hyperlink"/>
    <w:basedOn w:val="Fuentedeprrafopredeter"/>
    <w:uiPriority w:val="99"/>
    <w:unhideWhenUsed w:val="1"/>
    <w:rsid w:val="00F2239F"/>
    <w:rPr>
      <w:color w:val="0563c1" w:themeColor="hyperlink"/>
      <w:u w:val="single"/>
    </w:rPr>
  </w:style>
  <w:style w:type="character" w:styleId="Mencinsinresolver1" w:customStyle="1">
    <w:name w:val="Mención sin resolver1"/>
    <w:basedOn w:val="Fuentedeprrafopredeter"/>
    <w:uiPriority w:val="99"/>
    <w:semiHidden w:val="1"/>
    <w:unhideWhenUsed w:val="1"/>
    <w:rsid w:val="00F2239F"/>
    <w:rPr>
      <w:color w:val="605e5c"/>
      <w:shd w:color="auto" w:fill="e1dfdd" w:val="clear"/>
    </w:rPr>
  </w:style>
  <w:style w:type="table" w:styleId="Tablaconcuadrcula">
    <w:name w:val="Table Grid"/>
    <w:basedOn w:val="Tablanormal"/>
    <w:uiPriority w:val="39"/>
    <w:rsid w:val="002F363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685E8A"/>
    <w:pPr>
      <w:spacing w:after="0" w:line="240" w:lineRule="auto"/>
    </w:pPr>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685E8A"/>
    <w:rPr>
      <w:rFonts w:ascii="Lucida Grande" w:cs="Lucida Grande" w:hAnsi="Lucida Grande"/>
      <w:sz w:val="18"/>
      <w:szCs w:val="18"/>
    </w:rPr>
  </w:style>
  <w:style w:type="table" w:styleId="TableNormal1" w:customStyle="1">
    <w:name w:val="Table Normal1"/>
    <w:uiPriority w:val="2"/>
    <w:semiHidden w:val="1"/>
    <w:unhideWhenUsed w:val="1"/>
    <w:qFormat w:val="1"/>
    <w:rsid w:val="00F11D5C"/>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F11D5C"/>
    <w:pPr>
      <w:widowControl w:val="0"/>
      <w:autoSpaceDE w:val="0"/>
      <w:autoSpaceDN w:val="0"/>
      <w:spacing w:after="0" w:line="210" w:lineRule="exact"/>
      <w:ind w:left="126" w:right="103"/>
      <w:jc w:val="center"/>
    </w:pPr>
    <w:rPr>
      <w:rFonts w:ascii="Arial" w:cs="Arial" w:eastAsia="Arial" w:hAnsi="Arial"/>
      <w:lang w:bidi="es-ES" w:eastAsia="es-ES" w:val="es-ES"/>
    </w:rPr>
  </w:style>
  <w:style w:type="paragraph" w:styleId="Prrafodelista">
    <w:name w:val="List Paragraph"/>
    <w:basedOn w:val="Normal"/>
    <w:uiPriority w:val="1"/>
    <w:qFormat w:val="1"/>
    <w:rsid w:val="005B4CDC"/>
    <w:pPr>
      <w:spacing w:after="0" w:line="240" w:lineRule="auto"/>
      <w:ind w:left="720"/>
      <w:contextualSpacing w:val="1"/>
    </w:pPr>
    <w:rPr>
      <w:rFonts w:ascii="Times New Roman" w:cs="Times New Roman" w:eastAsia="Times New Roman" w:hAnsi="Times New Roman"/>
      <w:sz w:val="20"/>
      <w:szCs w:val="20"/>
      <w:lang w:eastAsia="es-ES" w:val="es-ES"/>
    </w:rPr>
  </w:style>
  <w:style w:type="character" w:styleId="Ttulo1Car" w:customStyle="1">
    <w:name w:val="Título 1 Car"/>
    <w:basedOn w:val="Fuentedeprrafopredeter"/>
    <w:uiPriority w:val="9"/>
    <w:rsid w:val="00A27CA8"/>
    <w:rPr>
      <w:rFonts w:ascii="Arial" w:cs="Arial" w:eastAsia="Arial" w:hAnsi="Arial"/>
      <w:b w:val="1"/>
      <w:bCs w:val="1"/>
      <w:sz w:val="20"/>
      <w:szCs w:val="20"/>
      <w:lang w:val="es-ES"/>
    </w:rPr>
  </w:style>
  <w:style w:type="paragraph" w:styleId="Textoindependiente">
    <w:name w:val="Body Text"/>
    <w:basedOn w:val="Normal"/>
    <w:link w:val="TextoindependienteCar"/>
    <w:uiPriority w:val="1"/>
    <w:qFormat w:val="1"/>
    <w:rsid w:val="00A27CA8"/>
    <w:pPr>
      <w:widowControl w:val="0"/>
      <w:autoSpaceDE w:val="0"/>
      <w:autoSpaceDN w:val="0"/>
      <w:spacing w:after="0" w:line="240" w:lineRule="auto"/>
      <w:ind w:left="811"/>
      <w:jc w:val="both"/>
    </w:pPr>
    <w:rPr>
      <w:rFonts w:ascii="Arial MT" w:cs="Arial MT" w:eastAsia="Arial MT" w:hAnsi="Arial MT"/>
      <w:sz w:val="20"/>
      <w:szCs w:val="20"/>
      <w:lang w:val="es-ES"/>
    </w:rPr>
  </w:style>
  <w:style w:type="character" w:styleId="TextoindependienteCar" w:customStyle="1">
    <w:name w:val="Texto independiente Car"/>
    <w:basedOn w:val="Fuentedeprrafopredeter"/>
    <w:link w:val="Textoindependiente"/>
    <w:uiPriority w:val="1"/>
    <w:rsid w:val="00A27CA8"/>
    <w:rPr>
      <w:rFonts w:ascii="Arial MT" w:cs="Arial MT" w:eastAsia="Arial MT" w:hAnsi="Arial MT"/>
      <w:sz w:val="20"/>
      <w:szCs w:val="20"/>
      <w:lang w:val="es-ES"/>
    </w:rPr>
  </w:style>
  <w:style w:type="character" w:styleId="Refdecomentario">
    <w:name w:val="annotation reference"/>
    <w:uiPriority w:val="99"/>
    <w:semiHidden w:val="1"/>
    <w:unhideWhenUsed w:val="1"/>
    <w:rPr>
      <w:sz w:val="16"/>
      <w:szCs w:val="16"/>
    </w:rPr>
  </w:style>
  <w:style w:type="paragraph" w:styleId="Textocomentario">
    <w:name w:val="annotation text"/>
    <w:basedOn w:val="Normal"/>
    <w:link w:val="TextocomentarioCar1"/>
    <w:uiPriority w:val="99"/>
    <w:semiHidden w:val="1"/>
    <w:unhideWhenUsed w:val="1"/>
    <w:pPr>
      <w:spacing w:line="240" w:lineRule="auto"/>
    </w:pPr>
    <w:rPr>
      <w:sz w:val="20"/>
      <w:szCs w:val="20"/>
    </w:rPr>
  </w:style>
  <w:style w:type="character" w:styleId="TextocomentarioCar" w:customStyle="1">
    <w:name w:val="Texto comentario Car"/>
    <w:basedOn w:val="Fuentedeprrafopredeter"/>
    <w:uiPriority w:val="99"/>
    <w:rsid w:val="00B44026"/>
    <w:rPr>
      <w:rFonts w:ascii="Arial MT" w:cs="Arial MT" w:eastAsia="Arial MT" w:hAnsi="Arial MT"/>
      <w:sz w:val="20"/>
      <w:szCs w:val="20"/>
      <w:lang w:val="es-ES"/>
    </w:rPr>
  </w:style>
  <w:style w:type="character" w:styleId="Mencinsinresolver">
    <w:name w:val="Unresolved Mention"/>
    <w:basedOn w:val="Fuentedeprrafopredeter"/>
    <w:uiPriority w:val="99"/>
    <w:semiHidden w:val="1"/>
    <w:unhideWhenUsed w:val="1"/>
    <w:rsid w:val="00BE5FA8"/>
    <w:rPr>
      <w:color w:val="605e5c"/>
      <w:shd w:color="auto" w:fill="e1dfdd" w:val="clear"/>
    </w:rPr>
  </w:style>
  <w:style w:type="paragraph" w:styleId="HTMLconformatoprevio">
    <w:name w:val="HTML Preformatted"/>
    <w:basedOn w:val="Normal"/>
    <w:link w:val="HTMLconformatoprevioCar"/>
    <w:uiPriority w:val="99"/>
    <w:semiHidden w:val="1"/>
    <w:unhideWhenUsed w:val="1"/>
    <w:rsid w:val="008262B2"/>
    <w:pPr>
      <w:spacing w:after="0" w:line="240" w:lineRule="auto"/>
    </w:pPr>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val="1"/>
    <w:rsid w:val="008262B2"/>
    <w:rPr>
      <w:rFonts w:ascii="Consolas" w:hAnsi="Consolas"/>
      <w:sz w:val="20"/>
      <w:szCs w:val="20"/>
    </w:rPr>
  </w:style>
  <w:style w:type="character" w:styleId="Hipervnculovisitado">
    <w:name w:val="FollowedHyperlink"/>
    <w:basedOn w:val="Fuentedeprrafopredeter"/>
    <w:uiPriority w:val="99"/>
    <w:semiHidden w:val="1"/>
    <w:unhideWhenUsed w:val="1"/>
    <w:rsid w:val="0065512F"/>
    <w:rPr>
      <w:color w:val="954f72" w:themeColor="followedHyperlink"/>
      <w:u w:val="single"/>
    </w:rPr>
  </w:style>
  <w:style w:type="paragraph" w:styleId="Revisin">
    <w:name w:val="Revision"/>
    <w:hidden w:val="1"/>
    <w:uiPriority w:val="99"/>
    <w:semiHidden w:val="1"/>
    <w:rsid w:val="004F15E4"/>
    <w:pPr>
      <w:spacing w:after="0" w:line="240" w:lineRule="auto"/>
    </w:pPr>
  </w:style>
  <w:style w:type="paragraph" w:styleId="Asuntodelcomentario">
    <w:name w:val="annotation subject"/>
    <w:basedOn w:val="Textocomentario"/>
    <w:next w:val="Textocomentario"/>
    <w:link w:val="AsuntodelcomentarioCar1"/>
    <w:uiPriority w:val="99"/>
    <w:semiHidden w:val="1"/>
    <w:unhideWhenUsed w:val="1"/>
    <w:rPr>
      <w:b w:val="1"/>
      <w:bCs w:val="1"/>
    </w:rPr>
  </w:style>
  <w:style w:type="character" w:styleId="AsuntodelcomentarioCar" w:customStyle="1">
    <w:name w:val="Asunto del comentario Car"/>
    <w:basedOn w:val="TextocomentarioCar"/>
    <w:uiPriority w:val="99"/>
    <w:semiHidden w:val="1"/>
    <w:rsid w:val="004F15E4"/>
    <w:rPr>
      <w:rFonts w:ascii="Arial MT" w:cs="Arial MT" w:eastAsia="Arial MT" w:hAnsi="Arial MT"/>
      <w:b w:val="1"/>
      <w:bCs w:val="1"/>
      <w:sz w:val="20"/>
      <w:szCs w:val="20"/>
      <w:lang w:val="es-ES"/>
    </w:rPr>
  </w:style>
  <w:style w:type="paragraph" w:styleId="Textonotapie">
    <w:name w:val="footnote text"/>
    <w:basedOn w:val="Normal"/>
    <w:link w:val="TextonotapieCar"/>
    <w:uiPriority w:val="99"/>
    <w:semiHidden w:val="1"/>
    <w:unhideWhenUsed w:val="1"/>
    <w:rsid w:val="009264F2"/>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9264F2"/>
    <w:rPr>
      <w:sz w:val="20"/>
      <w:szCs w:val="20"/>
    </w:rPr>
  </w:style>
  <w:style w:type="character" w:styleId="Refdenotaalpie">
    <w:name w:val="footnote reference"/>
    <w:basedOn w:val="Fuentedeprrafopredeter"/>
    <w:uiPriority w:val="99"/>
    <w:semiHidden w:val="1"/>
    <w:unhideWhenUsed w:val="1"/>
    <w:rsid w:val="009264F2"/>
    <w:rPr>
      <w:vertAlign w:val="superscript"/>
    </w:rPr>
  </w:style>
  <w:style w:type="character" w:styleId="Ttulo3Car" w:customStyle="1">
    <w:name w:val="Título 3 Car"/>
    <w:basedOn w:val="Fuentedeprrafopredeter"/>
    <w:uiPriority w:val="9"/>
    <w:semiHidden w:val="1"/>
    <w:rsid w:val="002E7A7B"/>
    <w:rPr>
      <w:rFonts w:asciiTheme="majorHAnsi" w:cstheme="majorBidi" w:eastAsiaTheme="majorEastAsia" w:hAnsiTheme="majorHAnsi"/>
      <w:color w:val="1f3763" w:themeColor="accent1" w:themeShade="00007F"/>
      <w:sz w:val="24"/>
      <w:szCs w:val="24"/>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table" w:styleId="a1" w:customStyle="1">
    <w:basedOn w:val="TableNormal0"/>
    <w:pPr>
      <w:widowControl w:val="0"/>
      <w:spacing w:after="0" w:line="240" w:lineRule="auto"/>
    </w:pPr>
    <w:tblPr>
      <w:tblStyleRowBandSize w:val="1"/>
      <w:tblStyleColBandSize w:val="1"/>
    </w:tblPr>
  </w:style>
  <w:style w:type="table" w:styleId="a2" w:customStyle="1">
    <w:basedOn w:val="TableNormal0"/>
    <w:pPr>
      <w:widowControl w:val="0"/>
      <w:spacing w:after="0" w:line="240" w:lineRule="auto"/>
    </w:pPr>
    <w:tblPr>
      <w:tblStyleRowBandSize w:val="1"/>
      <w:tblStyleColBandSize w:val="1"/>
    </w:tblPr>
  </w:style>
  <w:style w:type="table" w:styleId="a3" w:customStyle="1">
    <w:basedOn w:val="TableNormal0"/>
    <w:pPr>
      <w:spacing w:after="0" w:line="240" w:lineRule="auto"/>
    </w:pPr>
    <w:tblPr>
      <w:tblStyleRowBandSize w:val="1"/>
      <w:tblStyleColBandSize w:val="1"/>
      <w:tblCellMar>
        <w:left w:w="108.0" w:type="dxa"/>
        <w:right w:w="108.0" w:type="dxa"/>
      </w:tblCellMar>
    </w:tblPr>
  </w:style>
  <w:style w:type="character" w:styleId="AsuntodelcomentarioCar1" w:customStyle="1">
    <w:name w:val="Asunto del comentario Car1"/>
    <w:basedOn w:val="TextocomentarioCar1"/>
    <w:link w:val="Asuntodelcomentario"/>
    <w:uiPriority w:val="99"/>
    <w:semiHidden w:val="1"/>
    <w:rPr>
      <w:b w:val="1"/>
      <w:bCs w:val="1"/>
      <w:sz w:val="20"/>
      <w:szCs w:val="20"/>
    </w:rPr>
  </w:style>
  <w:style w:type="character" w:styleId="TextocomentarioCar1" w:customStyle="1">
    <w:name w:val="Texto comentario Car1"/>
    <w:link w:val="Textocomentario"/>
    <w:uiPriority w:val="99"/>
    <w:semiHidden w:val="1"/>
    <w:rPr>
      <w:sz w:val="20"/>
      <w:szCs w:val="20"/>
    </w:rPr>
  </w:style>
  <w:style w:type="table" w:styleId="a4" w:customStyle="1">
    <w:basedOn w:val="TableNormal0"/>
    <w:pPr>
      <w:spacing w:after="0" w:line="240" w:lineRule="auto"/>
    </w:pPr>
    <w:tblPr>
      <w:tblStyleRowBandSize w:val="1"/>
      <w:tblStyleColBandSize w:val="1"/>
      <w:tblCellMar>
        <w:left w:w="108.0" w:type="dxa"/>
        <w:right w:w="108.0" w:type="dxa"/>
      </w:tblCellMar>
    </w:tblPr>
  </w:style>
  <w:style w:type="table" w:styleId="a5" w:customStyle="1">
    <w:basedOn w:val="TableNormal0"/>
    <w:pPr>
      <w:spacing w:after="0" w:line="240" w:lineRule="auto"/>
    </w:pPr>
    <w:tblPr>
      <w:tblStyleRowBandSize w:val="1"/>
      <w:tblStyleColBandSize w:val="1"/>
      <w:tblCellMar>
        <w:left w:w="108.0" w:type="dxa"/>
        <w:right w:w="108.0" w:type="dxa"/>
      </w:tblCellMar>
    </w:tblPr>
  </w:style>
  <w:style w:type="table" w:styleId="a6" w:customStyle="1">
    <w:basedOn w:val="TableNormal0"/>
    <w:pPr>
      <w:widowControl w:val="0"/>
      <w:spacing w:after="0" w:line="240" w:lineRule="auto"/>
    </w:pPr>
    <w:tblPr>
      <w:tblStyleRowBandSize w:val="1"/>
      <w:tblStyleColBandSize w:val="1"/>
    </w:tblPr>
  </w:style>
  <w:style w:type="table" w:styleId="a7" w:customStyle="1">
    <w:basedOn w:val="TableNormal0"/>
    <w:pPr>
      <w:widowControl w:val="0"/>
      <w:spacing w:after="0" w:line="240" w:lineRule="auto"/>
    </w:pPr>
    <w:tblPr>
      <w:tblStyleRowBandSize w:val="1"/>
      <w:tblStyleColBandSize w:val="1"/>
    </w:tblPr>
  </w:style>
  <w:style w:type="table" w:styleId="a8"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vtte.utem.cl/politica-vcm-2024/" TargetMode="External"/><Relationship Id="rId10" Type="http://schemas.openxmlformats.org/officeDocument/2006/relationships/hyperlink" Target="mailto:proyectos.internos.dinv@utem.cl" TargetMode="External"/><Relationship Id="rId13" Type="http://schemas.openxmlformats.org/officeDocument/2006/relationships/hyperlink" Target="https://sigedi.utem.cl/home" TargetMode="External"/><Relationship Id="rId12" Type="http://schemas.openxmlformats.org/officeDocument/2006/relationships/hyperlink" Target="https://www.chileatiende.gob.cl/fichas/3442-certificado-de-antecedentes-para-fines-particula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yperlink" Target="mailto:proyectos.internos.dinv@utem.cl" TargetMode="External"/><Relationship Id="rId14" Type="http://schemas.openxmlformats.org/officeDocument/2006/relationships/hyperlink" Target="https://genero.utem.cl/documentos/"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dir.investigacion@utem.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vestigacion.utem.cl/wp-content/uploads/2024/05/POLITICA-DE-INVESTIGACION-DESARROLLO-INNOVACION-EMPRENDIMIENTO-Y-CREACION-202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FwMig3B9eJaI/+MOPXbZ91AVgA==">CgMxLjAyDmguaGxmbDZvN2Y5ZGhoOAByITF5NTUxTlBnWTUyZ1RCVVZhNXIwR2t1QnlqTzBIejhvZw==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2025-08-12T12:25:00Z</dcterms:created>
  <dc:creator>Isabel  Haydar Henry</dc:creator>
</cp:coreProperties>
</file>